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78" w:rsidRDefault="00E86D78" w:rsidP="00E86D78">
      <w:pPr>
        <w:pStyle w:val="Kop2"/>
      </w:pPr>
      <w:bookmarkStart w:id="0" w:name="_Toc44936087"/>
      <w:bookmarkStart w:id="1" w:name="_Toc44936105"/>
      <w:bookmarkStart w:id="2" w:name="_GoBack"/>
      <w:r>
        <w:t>Bijlage 7.0 Checklist borging handelingsgericht werken</w:t>
      </w:r>
      <w:bookmarkEnd w:id="1"/>
    </w:p>
    <w:bookmarkEnd w:id="2"/>
    <w:p w:rsidR="00E86D78" w:rsidRDefault="00E86D78" w:rsidP="00E86D7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09"/>
        <w:gridCol w:w="1022"/>
        <w:gridCol w:w="4829"/>
      </w:tblGrid>
      <w:tr w:rsidR="00E86D78" w:rsidRPr="00B93DB9" w:rsidTr="00FE65BB">
        <w:tc>
          <w:tcPr>
            <w:tcW w:w="3309" w:type="dxa"/>
            <w:shd w:val="clear" w:color="auto" w:fill="9CC2E5" w:themeFill="accent1" w:themeFillTint="99"/>
          </w:tcPr>
          <w:p w:rsidR="00E86D78" w:rsidRPr="00B93DB9" w:rsidRDefault="00E86D78" w:rsidP="00FE65BB">
            <w:pPr>
              <w:rPr>
                <w:b/>
                <w:bCs/>
              </w:rPr>
            </w:pPr>
            <w:r w:rsidRPr="00B93DB9">
              <w:rPr>
                <w:b/>
                <w:bCs/>
              </w:rPr>
              <w:t>Onderdeel</w:t>
            </w:r>
          </w:p>
        </w:tc>
        <w:tc>
          <w:tcPr>
            <w:tcW w:w="924" w:type="dxa"/>
            <w:shd w:val="clear" w:color="auto" w:fill="9CC2E5" w:themeFill="accent1" w:themeFillTint="99"/>
          </w:tcPr>
          <w:p w:rsidR="00E86D78" w:rsidRPr="00B93DB9" w:rsidRDefault="00E86D78" w:rsidP="00FE65BB">
            <w:pPr>
              <w:rPr>
                <w:b/>
                <w:bCs/>
              </w:rPr>
            </w:pPr>
            <w:r>
              <w:rPr>
                <w:b/>
                <w:bCs/>
              </w:rPr>
              <w:t>Verzorgd</w:t>
            </w:r>
          </w:p>
        </w:tc>
        <w:tc>
          <w:tcPr>
            <w:tcW w:w="4829" w:type="dxa"/>
            <w:shd w:val="clear" w:color="auto" w:fill="9CC2E5" w:themeFill="accent1" w:themeFillTint="99"/>
          </w:tcPr>
          <w:p w:rsidR="00E86D78" w:rsidRPr="00B93DB9" w:rsidRDefault="00E86D78" w:rsidP="00FE65BB">
            <w:pPr>
              <w:rPr>
                <w:b/>
                <w:bCs/>
              </w:rPr>
            </w:pPr>
            <w:r w:rsidRPr="00B93DB9">
              <w:rPr>
                <w:b/>
                <w:bCs/>
              </w:rPr>
              <w:t>Specifiek</w:t>
            </w:r>
          </w:p>
        </w:tc>
      </w:tr>
      <w:tr w:rsidR="00E86D78" w:rsidRPr="00B93DB9" w:rsidTr="00FE65BB">
        <w:tc>
          <w:tcPr>
            <w:tcW w:w="9062" w:type="dxa"/>
            <w:gridSpan w:val="3"/>
            <w:shd w:val="clear" w:color="auto" w:fill="9CC2E5" w:themeFill="accent1" w:themeFillTint="99"/>
          </w:tcPr>
          <w:p w:rsidR="00E86D78" w:rsidRPr="00B93DB9" w:rsidRDefault="00E86D78" w:rsidP="00FE65BB">
            <w:pPr>
              <w:rPr>
                <w:b/>
                <w:bCs/>
              </w:rPr>
            </w:pPr>
            <w:r>
              <w:rPr>
                <w:b/>
                <w:bCs/>
              </w:rPr>
              <w:t>Dossiervorming</w:t>
            </w:r>
          </w:p>
        </w:tc>
      </w:tr>
      <w:tr w:rsidR="00E86D78" w:rsidTr="00FE65BB">
        <w:tc>
          <w:tcPr>
            <w:tcW w:w="3309" w:type="dxa"/>
          </w:tcPr>
          <w:p w:rsidR="00E86D78" w:rsidRDefault="00E86D78" w:rsidP="00FE65BB">
            <w:r>
              <w:t>Afspraak over bewaren van documenten</w:t>
            </w:r>
          </w:p>
        </w:tc>
        <w:tc>
          <w:tcPr>
            <w:tcW w:w="924" w:type="dxa"/>
          </w:tcPr>
          <w:p w:rsidR="00E86D78" w:rsidRDefault="00E86D78" w:rsidP="00FE65BB">
            <w:r>
              <w:t>Ja/nee</w:t>
            </w:r>
          </w:p>
        </w:tc>
        <w:tc>
          <w:tcPr>
            <w:tcW w:w="4829" w:type="dxa"/>
          </w:tcPr>
          <w:p w:rsidR="00E86D78" w:rsidRDefault="00E86D78" w:rsidP="00FE65BB"/>
        </w:tc>
      </w:tr>
      <w:tr w:rsidR="00E86D78" w:rsidTr="00FE65BB">
        <w:tc>
          <w:tcPr>
            <w:tcW w:w="3309" w:type="dxa"/>
          </w:tcPr>
          <w:p w:rsidR="00E86D78" w:rsidRDefault="00E86D78" w:rsidP="00FE65BB">
            <w:r>
              <w:t>Wat moet digitaal, wat op papier?</w:t>
            </w:r>
          </w:p>
        </w:tc>
        <w:tc>
          <w:tcPr>
            <w:tcW w:w="924" w:type="dxa"/>
          </w:tcPr>
          <w:p w:rsidR="00E86D78" w:rsidRDefault="00E86D78" w:rsidP="00FE65BB">
            <w:r>
              <w:t>Ja/nee</w:t>
            </w:r>
          </w:p>
        </w:tc>
        <w:tc>
          <w:tcPr>
            <w:tcW w:w="4829" w:type="dxa"/>
          </w:tcPr>
          <w:p w:rsidR="00E86D78" w:rsidRDefault="00E86D78" w:rsidP="00FE65BB"/>
        </w:tc>
      </w:tr>
      <w:tr w:rsidR="00E86D78" w:rsidTr="00FE65BB">
        <w:tc>
          <w:tcPr>
            <w:tcW w:w="9062" w:type="dxa"/>
            <w:gridSpan w:val="3"/>
            <w:shd w:val="clear" w:color="auto" w:fill="9CC2E5" w:themeFill="accent1" w:themeFillTint="99"/>
          </w:tcPr>
          <w:p w:rsidR="00E86D78" w:rsidRPr="00B93DB9" w:rsidRDefault="00E86D78" w:rsidP="00FE65BB">
            <w:pPr>
              <w:rPr>
                <w:b/>
                <w:bCs/>
              </w:rPr>
            </w:pPr>
            <w:r>
              <w:rPr>
                <w:b/>
                <w:bCs/>
              </w:rPr>
              <w:t>Aanmelden en intake</w:t>
            </w:r>
          </w:p>
        </w:tc>
      </w:tr>
      <w:tr w:rsidR="00E86D78" w:rsidTr="00FE65BB">
        <w:tc>
          <w:tcPr>
            <w:tcW w:w="3309" w:type="dxa"/>
          </w:tcPr>
          <w:p w:rsidR="00E86D78" w:rsidRDefault="00E86D78" w:rsidP="00FE65BB">
            <w:r>
              <w:t>Procedure beschreven</w:t>
            </w:r>
          </w:p>
        </w:tc>
        <w:tc>
          <w:tcPr>
            <w:tcW w:w="924" w:type="dxa"/>
          </w:tcPr>
          <w:p w:rsidR="00E86D78" w:rsidRDefault="00E86D78" w:rsidP="00FE65BB">
            <w:r>
              <w:t>Ja/nee</w:t>
            </w:r>
          </w:p>
        </w:tc>
        <w:tc>
          <w:tcPr>
            <w:tcW w:w="4829" w:type="dxa"/>
          </w:tcPr>
          <w:p w:rsidR="00E86D78" w:rsidRDefault="00E86D78" w:rsidP="00FE65BB"/>
        </w:tc>
      </w:tr>
      <w:tr w:rsidR="00E86D78" w:rsidTr="00FE65BB">
        <w:tc>
          <w:tcPr>
            <w:tcW w:w="3309" w:type="dxa"/>
          </w:tcPr>
          <w:p w:rsidR="00E86D78" w:rsidRDefault="00E86D78" w:rsidP="00FE65BB">
            <w:r>
              <w:t xml:space="preserve">Intakeformulier </w:t>
            </w:r>
          </w:p>
        </w:tc>
        <w:tc>
          <w:tcPr>
            <w:tcW w:w="924" w:type="dxa"/>
          </w:tcPr>
          <w:p w:rsidR="00E86D78" w:rsidRDefault="00E86D78" w:rsidP="00FE65BB">
            <w:r>
              <w:t>Ja/nee</w:t>
            </w:r>
          </w:p>
        </w:tc>
        <w:tc>
          <w:tcPr>
            <w:tcW w:w="4829" w:type="dxa"/>
          </w:tcPr>
          <w:p w:rsidR="00E86D78" w:rsidRDefault="00E86D78" w:rsidP="00FE65BB"/>
        </w:tc>
      </w:tr>
      <w:tr w:rsidR="00E86D78" w:rsidTr="00FE65BB">
        <w:tc>
          <w:tcPr>
            <w:tcW w:w="3309" w:type="dxa"/>
          </w:tcPr>
          <w:p w:rsidR="00E86D78" w:rsidRDefault="00E86D78" w:rsidP="00FE65BB">
            <w:r>
              <w:t>Overdrachtsformulier peuter-kleuter</w:t>
            </w:r>
          </w:p>
        </w:tc>
        <w:tc>
          <w:tcPr>
            <w:tcW w:w="924" w:type="dxa"/>
          </w:tcPr>
          <w:p w:rsidR="00E86D78" w:rsidRDefault="00E86D78" w:rsidP="00FE65BB">
            <w:r>
              <w:t>Ja/nee</w:t>
            </w:r>
          </w:p>
        </w:tc>
        <w:tc>
          <w:tcPr>
            <w:tcW w:w="4829" w:type="dxa"/>
          </w:tcPr>
          <w:p w:rsidR="00E86D78" w:rsidRDefault="00E86D78" w:rsidP="00FE65BB"/>
        </w:tc>
      </w:tr>
      <w:tr w:rsidR="00E86D78" w:rsidTr="00FE65BB">
        <w:tc>
          <w:tcPr>
            <w:tcW w:w="9062" w:type="dxa"/>
            <w:gridSpan w:val="3"/>
            <w:shd w:val="clear" w:color="auto" w:fill="9CC2E5" w:themeFill="accent1" w:themeFillTint="99"/>
          </w:tcPr>
          <w:p w:rsidR="00E86D78" w:rsidRPr="00B93DB9" w:rsidRDefault="00E86D78" w:rsidP="00FE65BB">
            <w:pPr>
              <w:rPr>
                <w:b/>
                <w:bCs/>
              </w:rPr>
            </w:pPr>
            <w:r>
              <w:rPr>
                <w:b/>
                <w:bCs/>
              </w:rPr>
              <w:t>Aanbod</w:t>
            </w:r>
          </w:p>
        </w:tc>
      </w:tr>
      <w:tr w:rsidR="00E86D78" w:rsidTr="00FE65BB">
        <w:tc>
          <w:tcPr>
            <w:tcW w:w="3309" w:type="dxa"/>
          </w:tcPr>
          <w:p w:rsidR="00E86D78" w:rsidRDefault="00E86D78" w:rsidP="00FE65BB">
            <w:r>
              <w:t>Leerlijnen worden gekend</w:t>
            </w:r>
          </w:p>
        </w:tc>
        <w:tc>
          <w:tcPr>
            <w:tcW w:w="924" w:type="dxa"/>
          </w:tcPr>
          <w:p w:rsidR="00E86D78" w:rsidRDefault="00E86D78" w:rsidP="00FE65BB">
            <w:r>
              <w:t>Ja/nee</w:t>
            </w:r>
          </w:p>
        </w:tc>
        <w:tc>
          <w:tcPr>
            <w:tcW w:w="4829" w:type="dxa"/>
          </w:tcPr>
          <w:p w:rsidR="00E86D78" w:rsidRDefault="00E86D78" w:rsidP="00FE65BB"/>
        </w:tc>
      </w:tr>
      <w:tr w:rsidR="00E86D78" w:rsidTr="00FE65BB">
        <w:tc>
          <w:tcPr>
            <w:tcW w:w="3309" w:type="dxa"/>
          </w:tcPr>
          <w:p w:rsidR="00E86D78" w:rsidRDefault="00E86D78" w:rsidP="00FE65BB">
            <w:r>
              <w:t>Verzorgen rijke leef- en leeromgeving</w:t>
            </w:r>
          </w:p>
        </w:tc>
        <w:tc>
          <w:tcPr>
            <w:tcW w:w="924" w:type="dxa"/>
          </w:tcPr>
          <w:p w:rsidR="00E86D78" w:rsidRDefault="00E86D78" w:rsidP="00FE65BB">
            <w:r>
              <w:t>Ja/nee</w:t>
            </w:r>
          </w:p>
        </w:tc>
        <w:tc>
          <w:tcPr>
            <w:tcW w:w="4829" w:type="dxa"/>
          </w:tcPr>
          <w:p w:rsidR="00E86D78" w:rsidRDefault="00E86D78" w:rsidP="00FE65BB"/>
        </w:tc>
      </w:tr>
      <w:tr w:rsidR="00E86D78" w:rsidTr="00FE65BB">
        <w:tc>
          <w:tcPr>
            <w:tcW w:w="3309" w:type="dxa"/>
          </w:tcPr>
          <w:p w:rsidR="00E86D78" w:rsidRDefault="00E86D78" w:rsidP="00FE65BB">
            <w:r>
              <w:t>Studiemomenten gepland ‘Daarom doen we wat we doen’</w:t>
            </w:r>
          </w:p>
        </w:tc>
        <w:tc>
          <w:tcPr>
            <w:tcW w:w="924" w:type="dxa"/>
          </w:tcPr>
          <w:p w:rsidR="00E86D78" w:rsidRDefault="00E86D78" w:rsidP="00FE65BB">
            <w:r>
              <w:t>Ja/nee</w:t>
            </w:r>
          </w:p>
        </w:tc>
        <w:tc>
          <w:tcPr>
            <w:tcW w:w="4829" w:type="dxa"/>
          </w:tcPr>
          <w:p w:rsidR="00E86D78" w:rsidRDefault="00E86D78" w:rsidP="00FE65BB"/>
        </w:tc>
      </w:tr>
      <w:tr w:rsidR="00E86D78" w:rsidTr="00FE65BB">
        <w:tc>
          <w:tcPr>
            <w:tcW w:w="9062" w:type="dxa"/>
            <w:gridSpan w:val="3"/>
            <w:shd w:val="clear" w:color="auto" w:fill="9CC2E5" w:themeFill="accent1" w:themeFillTint="99"/>
          </w:tcPr>
          <w:p w:rsidR="00E86D78" w:rsidRPr="00B93DB9" w:rsidRDefault="00E86D78" w:rsidP="00FE65BB">
            <w:pPr>
              <w:rPr>
                <w:b/>
                <w:bCs/>
              </w:rPr>
            </w:pPr>
            <w:r>
              <w:rPr>
                <w:b/>
                <w:bCs/>
              </w:rPr>
              <w:t>Volgen</w:t>
            </w:r>
          </w:p>
        </w:tc>
      </w:tr>
      <w:tr w:rsidR="00E86D78" w:rsidTr="00FE65BB">
        <w:tc>
          <w:tcPr>
            <w:tcW w:w="3309" w:type="dxa"/>
          </w:tcPr>
          <w:p w:rsidR="00E86D78" w:rsidRDefault="00E86D78" w:rsidP="00FE65BB">
            <w:r>
              <w:t>Volgdoelen worden gekend</w:t>
            </w:r>
          </w:p>
        </w:tc>
        <w:tc>
          <w:tcPr>
            <w:tcW w:w="924" w:type="dxa"/>
          </w:tcPr>
          <w:p w:rsidR="00E86D78" w:rsidRDefault="00E86D78" w:rsidP="00FE65BB">
            <w:r>
              <w:t>Ja/nee</w:t>
            </w:r>
          </w:p>
        </w:tc>
        <w:tc>
          <w:tcPr>
            <w:tcW w:w="4829" w:type="dxa"/>
          </w:tcPr>
          <w:p w:rsidR="00E86D78" w:rsidRDefault="00E86D78" w:rsidP="00FE65BB"/>
        </w:tc>
      </w:tr>
      <w:tr w:rsidR="00E86D78" w:rsidTr="00FE65BB">
        <w:tc>
          <w:tcPr>
            <w:tcW w:w="3309" w:type="dxa"/>
          </w:tcPr>
          <w:p w:rsidR="00E86D78" w:rsidRDefault="00E86D78" w:rsidP="00FE65BB">
            <w:r>
              <w:t>Afname spelkijkwijzer</w:t>
            </w:r>
          </w:p>
        </w:tc>
        <w:tc>
          <w:tcPr>
            <w:tcW w:w="924" w:type="dxa"/>
          </w:tcPr>
          <w:p w:rsidR="00E86D78" w:rsidRDefault="00E86D78" w:rsidP="00FE65BB">
            <w:r>
              <w:t>Ja/nee</w:t>
            </w:r>
          </w:p>
        </w:tc>
        <w:tc>
          <w:tcPr>
            <w:tcW w:w="4829" w:type="dxa"/>
          </w:tcPr>
          <w:p w:rsidR="00E86D78" w:rsidRDefault="00E86D78" w:rsidP="00FE65BB"/>
        </w:tc>
      </w:tr>
      <w:tr w:rsidR="00E86D78" w:rsidTr="00FE65BB">
        <w:tc>
          <w:tcPr>
            <w:tcW w:w="3309" w:type="dxa"/>
          </w:tcPr>
          <w:p w:rsidR="00E86D78" w:rsidRDefault="00E86D78" w:rsidP="00FE65BB">
            <w:r>
              <w:t>Afspraken over organiseren van observeren</w:t>
            </w:r>
          </w:p>
        </w:tc>
        <w:tc>
          <w:tcPr>
            <w:tcW w:w="924" w:type="dxa"/>
          </w:tcPr>
          <w:p w:rsidR="00E86D78" w:rsidRDefault="00E86D78" w:rsidP="00FE65BB">
            <w:r>
              <w:t>Ja/nee</w:t>
            </w:r>
          </w:p>
        </w:tc>
        <w:tc>
          <w:tcPr>
            <w:tcW w:w="4829" w:type="dxa"/>
          </w:tcPr>
          <w:p w:rsidR="00E86D78" w:rsidRDefault="00E86D78" w:rsidP="00FE65BB"/>
        </w:tc>
      </w:tr>
      <w:tr w:rsidR="00E86D78" w:rsidTr="00FE65BB">
        <w:tc>
          <w:tcPr>
            <w:tcW w:w="3309" w:type="dxa"/>
          </w:tcPr>
          <w:p w:rsidR="00E86D78" w:rsidRDefault="00E86D78" w:rsidP="00FE65BB">
            <w:r>
              <w:t xml:space="preserve">2/4 data gepland waarop klassenstaat bijgewerkt moet zijn (evt. in Volglijn of </w:t>
            </w:r>
            <w:proofErr w:type="spellStart"/>
            <w:r>
              <w:t>ParnasSys</w:t>
            </w:r>
            <w:proofErr w:type="spellEnd"/>
            <w:r>
              <w:t>)</w:t>
            </w:r>
          </w:p>
        </w:tc>
        <w:tc>
          <w:tcPr>
            <w:tcW w:w="924" w:type="dxa"/>
          </w:tcPr>
          <w:p w:rsidR="00E86D78" w:rsidRDefault="00E86D78" w:rsidP="00FE65BB">
            <w:r>
              <w:t>Ja/nee</w:t>
            </w:r>
          </w:p>
        </w:tc>
        <w:tc>
          <w:tcPr>
            <w:tcW w:w="4829" w:type="dxa"/>
          </w:tcPr>
          <w:p w:rsidR="00E86D78" w:rsidRDefault="00E86D78" w:rsidP="00FE65BB"/>
        </w:tc>
      </w:tr>
      <w:tr w:rsidR="00E86D78" w:rsidTr="00FE65BB">
        <w:tc>
          <w:tcPr>
            <w:tcW w:w="9062" w:type="dxa"/>
            <w:gridSpan w:val="3"/>
            <w:shd w:val="clear" w:color="auto" w:fill="9CC2E5" w:themeFill="accent1" w:themeFillTint="99"/>
          </w:tcPr>
          <w:p w:rsidR="00E86D78" w:rsidRDefault="00E86D78" w:rsidP="00FE65BB">
            <w:pPr>
              <w:rPr>
                <w:b/>
                <w:bCs/>
              </w:rPr>
            </w:pPr>
            <w:r>
              <w:rPr>
                <w:b/>
                <w:bCs/>
              </w:rPr>
              <w:t>Planning</w:t>
            </w:r>
          </w:p>
        </w:tc>
      </w:tr>
      <w:tr w:rsidR="00E86D78" w:rsidTr="00FE65BB">
        <w:tc>
          <w:tcPr>
            <w:tcW w:w="3309" w:type="dxa"/>
          </w:tcPr>
          <w:p w:rsidR="00E86D78" w:rsidRDefault="00E86D78" w:rsidP="00FE65BB">
            <w:r>
              <w:t>Er is een perioderooster</w:t>
            </w:r>
          </w:p>
        </w:tc>
        <w:tc>
          <w:tcPr>
            <w:tcW w:w="924" w:type="dxa"/>
          </w:tcPr>
          <w:p w:rsidR="00E86D78" w:rsidRDefault="00E86D78" w:rsidP="00FE65BB">
            <w:r>
              <w:t>Ja/nee</w:t>
            </w:r>
          </w:p>
        </w:tc>
        <w:tc>
          <w:tcPr>
            <w:tcW w:w="4829" w:type="dxa"/>
          </w:tcPr>
          <w:p w:rsidR="00E86D78" w:rsidRDefault="00E86D78" w:rsidP="00FE65BB"/>
        </w:tc>
      </w:tr>
      <w:tr w:rsidR="00E86D78" w:rsidTr="00FE65BB">
        <w:tc>
          <w:tcPr>
            <w:tcW w:w="3309" w:type="dxa"/>
          </w:tcPr>
          <w:p w:rsidR="00E86D78" w:rsidRDefault="00E86D78" w:rsidP="00FE65BB">
            <w:r>
              <w:t>Er is een logboek</w:t>
            </w:r>
          </w:p>
        </w:tc>
        <w:tc>
          <w:tcPr>
            <w:tcW w:w="924" w:type="dxa"/>
          </w:tcPr>
          <w:p w:rsidR="00E86D78" w:rsidRDefault="00E86D78" w:rsidP="00FE65BB">
            <w:r>
              <w:t>Ja/nee</w:t>
            </w:r>
          </w:p>
        </w:tc>
        <w:tc>
          <w:tcPr>
            <w:tcW w:w="4829" w:type="dxa"/>
          </w:tcPr>
          <w:p w:rsidR="00E86D78" w:rsidRDefault="00E86D78" w:rsidP="00FE65BB"/>
        </w:tc>
      </w:tr>
      <w:tr w:rsidR="00E86D78" w:rsidTr="00FE65BB">
        <w:tc>
          <w:tcPr>
            <w:tcW w:w="3309" w:type="dxa"/>
          </w:tcPr>
          <w:p w:rsidR="00E86D78" w:rsidRDefault="00E86D78" w:rsidP="00FE65BB">
            <w:r>
              <w:t>Er is een didactisch groepsoverzicht</w:t>
            </w:r>
          </w:p>
        </w:tc>
        <w:tc>
          <w:tcPr>
            <w:tcW w:w="924" w:type="dxa"/>
          </w:tcPr>
          <w:p w:rsidR="00E86D78" w:rsidRDefault="00E86D78" w:rsidP="00FE65BB">
            <w:r>
              <w:t>Ja/nee</w:t>
            </w:r>
          </w:p>
        </w:tc>
        <w:tc>
          <w:tcPr>
            <w:tcW w:w="4829" w:type="dxa"/>
          </w:tcPr>
          <w:p w:rsidR="00E86D78" w:rsidRDefault="00E86D78" w:rsidP="00FE65BB"/>
        </w:tc>
      </w:tr>
      <w:tr w:rsidR="00E86D78" w:rsidTr="00FE65BB">
        <w:tc>
          <w:tcPr>
            <w:tcW w:w="3309" w:type="dxa"/>
          </w:tcPr>
          <w:p w:rsidR="00E86D78" w:rsidRDefault="00E86D78" w:rsidP="00FE65BB">
            <w:r>
              <w:t>2/4 data gepland voor bijwerken didactisch groepsoverzicht</w:t>
            </w:r>
          </w:p>
        </w:tc>
        <w:tc>
          <w:tcPr>
            <w:tcW w:w="924" w:type="dxa"/>
          </w:tcPr>
          <w:p w:rsidR="00E86D78" w:rsidRDefault="00E86D78" w:rsidP="00FE65BB">
            <w:r>
              <w:t>Ja/nee</w:t>
            </w:r>
          </w:p>
        </w:tc>
        <w:tc>
          <w:tcPr>
            <w:tcW w:w="4829" w:type="dxa"/>
          </w:tcPr>
          <w:p w:rsidR="00E86D78" w:rsidRDefault="00E86D78" w:rsidP="00FE65BB"/>
        </w:tc>
      </w:tr>
      <w:tr w:rsidR="00E86D78" w:rsidTr="00FE65BB">
        <w:tc>
          <w:tcPr>
            <w:tcW w:w="9062" w:type="dxa"/>
            <w:gridSpan w:val="3"/>
            <w:shd w:val="clear" w:color="auto" w:fill="9CC2E5" w:themeFill="accent1" w:themeFillTint="99"/>
          </w:tcPr>
          <w:p w:rsidR="00E86D78" w:rsidRPr="006E38FB" w:rsidRDefault="00E86D78" w:rsidP="00FE65BB">
            <w:pPr>
              <w:rPr>
                <w:b/>
                <w:bCs/>
              </w:rPr>
            </w:pPr>
            <w:r>
              <w:rPr>
                <w:b/>
                <w:bCs/>
              </w:rPr>
              <w:t>Uitstroom en doorstroom</w:t>
            </w:r>
          </w:p>
        </w:tc>
      </w:tr>
      <w:tr w:rsidR="00E86D78" w:rsidTr="00FE65BB">
        <w:tc>
          <w:tcPr>
            <w:tcW w:w="3309" w:type="dxa"/>
          </w:tcPr>
          <w:p w:rsidR="00E86D78" w:rsidRDefault="00E86D78" w:rsidP="00FE65BB">
            <w:r>
              <w:t>Protocol leerrijpheid</w:t>
            </w:r>
          </w:p>
        </w:tc>
        <w:tc>
          <w:tcPr>
            <w:tcW w:w="924" w:type="dxa"/>
          </w:tcPr>
          <w:p w:rsidR="00E86D78" w:rsidRDefault="00E86D78" w:rsidP="00FE65BB">
            <w:r>
              <w:t>Ja/nee</w:t>
            </w:r>
          </w:p>
        </w:tc>
        <w:tc>
          <w:tcPr>
            <w:tcW w:w="4829" w:type="dxa"/>
          </w:tcPr>
          <w:p w:rsidR="00E86D78" w:rsidRDefault="00E86D78" w:rsidP="00FE65BB"/>
        </w:tc>
      </w:tr>
      <w:tr w:rsidR="00E86D78" w:rsidTr="00FE65BB">
        <w:tc>
          <w:tcPr>
            <w:tcW w:w="3309" w:type="dxa"/>
          </w:tcPr>
          <w:p w:rsidR="00E86D78" w:rsidRDefault="00E86D78" w:rsidP="00FE65BB">
            <w:r>
              <w:t>Overdracht klas 1</w:t>
            </w:r>
          </w:p>
        </w:tc>
        <w:tc>
          <w:tcPr>
            <w:tcW w:w="924" w:type="dxa"/>
          </w:tcPr>
          <w:p w:rsidR="00E86D78" w:rsidRDefault="00E86D78" w:rsidP="00FE65BB">
            <w:r>
              <w:t>Ja/nee</w:t>
            </w:r>
          </w:p>
        </w:tc>
        <w:tc>
          <w:tcPr>
            <w:tcW w:w="4829" w:type="dxa"/>
          </w:tcPr>
          <w:p w:rsidR="00E86D78" w:rsidRDefault="00E86D78" w:rsidP="00FE65BB"/>
        </w:tc>
      </w:tr>
      <w:tr w:rsidR="00E86D78" w:rsidTr="00FE65BB">
        <w:tc>
          <w:tcPr>
            <w:tcW w:w="3309" w:type="dxa"/>
          </w:tcPr>
          <w:p w:rsidR="00E86D78" w:rsidRDefault="00E86D78" w:rsidP="00FE65BB">
            <w:r>
              <w:t>Werken we met groepsplannen?</w:t>
            </w:r>
          </w:p>
        </w:tc>
        <w:tc>
          <w:tcPr>
            <w:tcW w:w="924" w:type="dxa"/>
          </w:tcPr>
          <w:p w:rsidR="00E86D78" w:rsidRDefault="00E86D78" w:rsidP="00FE65BB">
            <w:r>
              <w:t>Ja/nee</w:t>
            </w:r>
          </w:p>
        </w:tc>
        <w:tc>
          <w:tcPr>
            <w:tcW w:w="4829" w:type="dxa"/>
          </w:tcPr>
          <w:p w:rsidR="00E86D78" w:rsidRDefault="00E86D78" w:rsidP="00FE65BB"/>
        </w:tc>
      </w:tr>
    </w:tbl>
    <w:p w:rsidR="0016680D" w:rsidRPr="00E86D78" w:rsidRDefault="0016680D" w:rsidP="00E86D78"/>
    <w:bookmarkEnd w:id="0"/>
    <w:sectPr w:rsidR="0016680D" w:rsidRPr="00E86D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BE" w:rsidRDefault="00D330BE" w:rsidP="00D330BE">
      <w:r>
        <w:separator/>
      </w:r>
    </w:p>
  </w:endnote>
  <w:endnote w:type="continuationSeparator" w:id="0">
    <w:p w:rsidR="00D330BE" w:rsidRDefault="00D330BE" w:rsidP="00D3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506493"/>
      <w:docPartObj>
        <w:docPartGallery w:val="Page Numbers (Bottom of Page)"/>
        <w:docPartUnique/>
      </w:docPartObj>
    </w:sdtPr>
    <w:sdtContent>
      <w:p w:rsidR="00D330BE" w:rsidRDefault="00D330BE" w:rsidP="00D330BE">
        <w:pPr>
          <w:pStyle w:val="Voettekst"/>
        </w:pPr>
        <w:r>
          <w:t xml:space="preserve">Kleutervolgsysteem versie 6, 2020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6D78">
          <w:rPr>
            <w:noProof/>
          </w:rPr>
          <w:t>1</w:t>
        </w:r>
        <w:r>
          <w:fldChar w:fldCharType="end"/>
        </w:r>
      </w:p>
    </w:sdtContent>
  </w:sdt>
  <w:p w:rsidR="00D330BE" w:rsidRDefault="00D330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BE" w:rsidRDefault="00D330BE" w:rsidP="00D330BE">
      <w:r>
        <w:separator/>
      </w:r>
    </w:p>
  </w:footnote>
  <w:footnote w:type="continuationSeparator" w:id="0">
    <w:p w:rsidR="00D330BE" w:rsidRDefault="00D330BE" w:rsidP="00D3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E" w:rsidRDefault="00D330BE" w:rsidP="00D330BE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601345" cy="842010"/>
          <wp:effectExtent l="0" t="0" r="825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BE"/>
    <w:rsid w:val="00120325"/>
    <w:rsid w:val="0016680D"/>
    <w:rsid w:val="002D69B6"/>
    <w:rsid w:val="00693B0D"/>
    <w:rsid w:val="009F3C1E"/>
    <w:rsid w:val="00B03A88"/>
    <w:rsid w:val="00CB76F5"/>
    <w:rsid w:val="00D330BE"/>
    <w:rsid w:val="00E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7FB94"/>
  <w15:chartTrackingRefBased/>
  <w15:docId w15:val="{B09CA732-B874-47E6-A868-F55E982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03A88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30BE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3B0D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03A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330BE"/>
    <w:rPr>
      <w:rFonts w:ascii="Lucida Sans Unicode" w:eastAsiaTheme="majorEastAsia" w:hAnsi="Lucida Sans Unicode" w:cstheme="majorBidi"/>
      <w:bCs/>
      <w:sz w:val="24"/>
      <w:szCs w:val="26"/>
      <w:lang w:val="nl-NL" w:eastAsia="nl-NL"/>
    </w:rPr>
  </w:style>
  <w:style w:type="table" w:styleId="Tabelraster">
    <w:name w:val="Table Grid"/>
    <w:basedOn w:val="Standaardtabel"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93B0D"/>
    <w:rPr>
      <w:rFonts w:ascii="Lucida Sans Unicode" w:eastAsiaTheme="majorEastAsia" w:hAnsi="Lucida Sans Unicode" w:cstheme="majorBidi"/>
      <w:b/>
      <w:bCs/>
      <w:sz w:val="20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03A88"/>
    <w:rPr>
      <w:rFonts w:ascii="Lucida Sans Unicode" w:eastAsiaTheme="majorEastAsia" w:hAnsi="Lucida Sans Unicode" w:cstheme="majorBidi"/>
      <w:b/>
      <w:bCs/>
      <w:sz w:val="24"/>
      <w:szCs w:val="28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03A88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  <w:lang w:val="nl-NL" w:eastAsia="nl-NL"/>
    </w:rPr>
  </w:style>
  <w:style w:type="paragraph" w:styleId="Lijstalinea">
    <w:name w:val="List Paragraph"/>
    <w:basedOn w:val="Standaard"/>
    <w:qFormat/>
    <w:rsid w:val="00B03A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3A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A8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B03A8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3A88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03A88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B03A88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03A88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unhideWhenUsed/>
    <w:rsid w:val="00B03A88"/>
    <w:pPr>
      <w:spacing w:after="100"/>
      <w:ind w:left="360"/>
    </w:pPr>
  </w:style>
  <w:style w:type="character" w:styleId="Hyperlink">
    <w:name w:val="Hyperlink"/>
    <w:basedOn w:val="Standaardalinea-lettertype"/>
    <w:uiPriority w:val="99"/>
    <w:unhideWhenUsed/>
    <w:rsid w:val="00B03A88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3A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03A8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A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3A88"/>
    <w:rPr>
      <w:rFonts w:ascii="Lucida Sans Unicode" w:eastAsia="Times New Roman" w:hAnsi="Lucida Sans Unicode" w:cs="Times New Roman"/>
      <w:b/>
      <w:bCs/>
      <w:sz w:val="20"/>
      <w:szCs w:val="20"/>
      <w:lang w:val="nl-NL" w:eastAsia="nl-NL"/>
    </w:rPr>
  </w:style>
  <w:style w:type="character" w:customStyle="1" w:styleId="CharChar2">
    <w:name w:val="Char Char2"/>
    <w:basedOn w:val="Standaardalinea-lettertype"/>
    <w:rsid w:val="00B03A88"/>
  </w:style>
  <w:style w:type="paragraph" w:styleId="Geenafstand">
    <w:name w:val="No Spacing"/>
    <w:uiPriority w:val="1"/>
    <w:qFormat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59"/>
    <w:rsid w:val="00B03A8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link w:val="Plattetekst"/>
    <w:locked/>
    <w:rsid w:val="00B03A88"/>
    <w:rPr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B03A88"/>
    <w:rPr>
      <w:rFonts w:asciiTheme="minorHAnsi" w:eastAsiaTheme="minorHAnsi" w:hAnsiTheme="minorHAnsi" w:cstheme="minorBidi"/>
      <w:b/>
      <w:bCs/>
      <w:sz w:val="24"/>
      <w:szCs w:val="24"/>
      <w:lang w:val="en-US"/>
    </w:rPr>
  </w:style>
  <w:style w:type="character" w:customStyle="1" w:styleId="PlattetekstChar1">
    <w:name w:val="Platte tekst Char1"/>
    <w:basedOn w:val="Standaardalinea-lettertype"/>
    <w:uiPriority w:val="99"/>
    <w:semiHidden/>
    <w:rsid w:val="00B03A88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BerichtkopChar">
    <w:name w:val="Berichtkop Char"/>
    <w:link w:val="Berichtkop"/>
    <w:locked/>
    <w:rsid w:val="00B03A88"/>
    <w:rPr>
      <w:rFonts w:ascii="Cambria" w:hAnsi="Cambria"/>
      <w:sz w:val="24"/>
      <w:szCs w:val="24"/>
      <w:shd w:val="pct20" w:color="auto" w:fill="auto"/>
    </w:rPr>
  </w:style>
  <w:style w:type="paragraph" w:styleId="Berichtkop">
    <w:name w:val="Message Header"/>
    <w:basedOn w:val="Standaard"/>
    <w:link w:val="BerichtkopChar"/>
    <w:rsid w:val="00B03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Theme="minorHAnsi" w:hAnsi="Cambria" w:cstheme="minorBidi"/>
      <w:sz w:val="24"/>
      <w:szCs w:val="24"/>
      <w:lang w:val="en-US" w:eastAsia="en-US"/>
    </w:rPr>
  </w:style>
  <w:style w:type="character" w:customStyle="1" w:styleId="BerichtkopChar1">
    <w:name w:val="Berichtkop Char1"/>
    <w:basedOn w:val="Standaardalinea-lettertype"/>
    <w:uiPriority w:val="99"/>
    <w:semiHidden/>
    <w:rsid w:val="00B03A88"/>
    <w:rPr>
      <w:rFonts w:asciiTheme="majorHAnsi" w:eastAsiaTheme="majorEastAsia" w:hAnsiTheme="majorHAnsi" w:cstheme="majorBidi"/>
      <w:sz w:val="24"/>
      <w:szCs w:val="24"/>
      <w:shd w:val="pct20" w:color="auto" w:fill="auto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3A88"/>
    <w:rPr>
      <w:color w:val="954F72" w:themeColor="followed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B03A8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Inhopg5">
    <w:name w:val="toc 5"/>
    <w:basedOn w:val="Standaard"/>
    <w:next w:val="Standaard"/>
    <w:autoRedefine/>
    <w:uiPriority w:val="39"/>
    <w:unhideWhenUsed/>
    <w:rsid w:val="00B03A8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unhideWhenUsed/>
    <w:rsid w:val="00B03A8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unhideWhenUsed/>
    <w:rsid w:val="00B03A8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unhideWhenUsed/>
    <w:rsid w:val="00B03A8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unhideWhenUsed/>
    <w:rsid w:val="00B03A8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Onopgelostemelding1">
    <w:name w:val="Onopgeloste melding1"/>
    <w:basedOn w:val="Standaardalinea-lettertype"/>
    <w:uiPriority w:val="99"/>
    <w:unhideWhenUsed/>
    <w:rsid w:val="00B03A88"/>
    <w:rPr>
      <w:color w:val="808080"/>
      <w:shd w:val="clear" w:color="auto" w:fill="E6E6E6"/>
    </w:rPr>
  </w:style>
  <w:style w:type="paragraph" w:customStyle="1" w:styleId="paragraph">
    <w:name w:val="paragraph"/>
    <w:basedOn w:val="Standaard"/>
    <w:rsid w:val="00B03A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B03A88"/>
  </w:style>
  <w:style w:type="character" w:customStyle="1" w:styleId="eop">
    <w:name w:val="eop"/>
    <w:basedOn w:val="Standaardalinea-lettertype"/>
    <w:rsid w:val="00B03A88"/>
  </w:style>
  <w:style w:type="character" w:customStyle="1" w:styleId="contextualspellingandgrammarerror">
    <w:name w:val="contextualspellingandgrammarerror"/>
    <w:basedOn w:val="Standaardalinea-lettertype"/>
    <w:rsid w:val="00B03A88"/>
  </w:style>
  <w:style w:type="character" w:customStyle="1" w:styleId="spellingerror">
    <w:name w:val="spellingerror"/>
    <w:basedOn w:val="Standaardalinea-lettertype"/>
    <w:rsid w:val="00B03A88"/>
  </w:style>
  <w:style w:type="character" w:styleId="Nadruk">
    <w:name w:val="Emphasis"/>
    <w:basedOn w:val="Standaardalinea-lettertype"/>
    <w:uiPriority w:val="20"/>
    <w:qFormat/>
    <w:rsid w:val="00B03A88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B03A88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3A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3A88"/>
    <w:rPr>
      <w:rFonts w:eastAsiaTheme="minorEastAsia"/>
      <w:color w:val="5A5A5A" w:themeColor="text1" w:themeTint="A5"/>
      <w:spacing w:val="15"/>
      <w:lang w:val="nl-NL" w:eastAsia="nl-NL"/>
    </w:rPr>
  </w:style>
  <w:style w:type="character" w:customStyle="1" w:styleId="apple-converted-space">
    <w:name w:val="apple-converted-space"/>
    <w:basedOn w:val="Standaardalinea-lettertype"/>
    <w:rsid w:val="00B03A88"/>
  </w:style>
  <w:style w:type="numbering" w:customStyle="1" w:styleId="Geenlijst1">
    <w:name w:val="Geen lijst1"/>
    <w:next w:val="Geenlijst"/>
    <w:uiPriority w:val="99"/>
    <w:semiHidden/>
    <w:unhideWhenUsed/>
    <w:rsid w:val="00B03A88"/>
  </w:style>
  <w:style w:type="table" w:customStyle="1" w:styleId="Tabelraster2">
    <w:name w:val="Tabelraster2"/>
    <w:basedOn w:val="Standaardtabel"/>
    <w:next w:val="Tabelraster"/>
    <w:uiPriority w:val="39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2-Accent51">
    <w:name w:val="Lijsttabel 2 - Accent 51"/>
    <w:basedOn w:val="Standaardtabel"/>
    <w:next w:val="Lijsttabel2-Accent5"/>
    <w:uiPriority w:val="47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jsttabel2-Accent5">
    <w:name w:val="List Table 2 Accent 5"/>
    <w:basedOn w:val="Standaardtabel"/>
    <w:uiPriority w:val="47"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2</cp:revision>
  <dcterms:created xsi:type="dcterms:W3CDTF">2020-07-10T09:42:00Z</dcterms:created>
  <dcterms:modified xsi:type="dcterms:W3CDTF">2020-07-10T09:42:00Z</dcterms:modified>
</cp:coreProperties>
</file>