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F4" w:rsidRPr="00F2494D" w:rsidRDefault="00D335F4" w:rsidP="00D335F4">
      <w:pPr>
        <w:pStyle w:val="Kop2"/>
        <w:rPr>
          <w:rFonts w:eastAsia="Times New Roman" w:cs="Lucida Sans Unicode"/>
          <w:lang w:eastAsia="nl-NL"/>
        </w:rPr>
      </w:pPr>
      <w:bookmarkStart w:id="0" w:name="_GoBack"/>
      <w:r w:rsidRPr="00F2494D">
        <w:rPr>
          <w:rFonts w:eastAsia="Times New Roman" w:cs="Lucida Sans Unicode"/>
          <w:lang w:eastAsia="nl-NL"/>
        </w:rPr>
        <w:t xml:space="preserve">Invullijst kijkwijzer spelontwikkeling Kinderopvang </w:t>
      </w:r>
    </w:p>
    <w:bookmarkEnd w:id="0"/>
    <w:p w:rsidR="00D335F4" w:rsidRPr="00F2494D" w:rsidRDefault="00D335F4" w:rsidP="00D335F4">
      <w:pPr>
        <w:spacing w:after="0" w:line="240" w:lineRule="auto"/>
        <w:rPr>
          <w:rFonts w:eastAsia="Times New Roman" w:cs="Lucida Sans Unicode"/>
          <w:szCs w:val="20"/>
          <w:lang w:eastAsia="nl-NL"/>
        </w:rPr>
      </w:pPr>
      <w:r w:rsidRPr="00F2494D">
        <w:rPr>
          <w:rFonts w:eastAsia="Times New Roman" w:cs="Lucida Sans Unicode"/>
          <w:b/>
          <w:bCs/>
          <w:szCs w:val="20"/>
          <w:lang w:eastAsia="nl-NL"/>
        </w:rPr>
        <w:tab/>
      </w:r>
      <w:r w:rsidRPr="00F2494D">
        <w:rPr>
          <w:rFonts w:eastAsia="Times New Roman" w:cs="Lucida Sans Unicode"/>
          <w:b/>
          <w:bCs/>
          <w:szCs w:val="20"/>
          <w:lang w:eastAsia="nl-NL"/>
        </w:rPr>
        <w:tab/>
      </w:r>
      <w:r w:rsidRPr="00F2494D">
        <w:rPr>
          <w:rFonts w:eastAsia="Times New Roman" w:cs="Lucida Sans Unicode"/>
          <w:b/>
          <w:bCs/>
          <w:szCs w:val="20"/>
          <w:lang w:eastAsia="nl-NL"/>
        </w:rPr>
        <w:tab/>
      </w:r>
      <w:r w:rsidRPr="00F2494D">
        <w:rPr>
          <w:rFonts w:eastAsia="Times New Roman" w:cs="Lucida Sans Unicode"/>
          <w:b/>
          <w:bCs/>
          <w:szCs w:val="20"/>
          <w:lang w:eastAsia="nl-NL"/>
        </w:rPr>
        <w:tab/>
      </w:r>
      <w:r w:rsidRPr="00F2494D">
        <w:rPr>
          <w:rFonts w:eastAsia="Times New Roman" w:cs="Lucida Sans Unicode"/>
          <w:b/>
          <w:bCs/>
          <w:szCs w:val="20"/>
          <w:lang w:eastAsia="nl-NL"/>
        </w:rPr>
        <w:tab/>
      </w:r>
    </w:p>
    <w:p w:rsidR="00D335F4" w:rsidRPr="00F2494D" w:rsidRDefault="00D335F4" w:rsidP="00D335F4">
      <w:pPr>
        <w:tabs>
          <w:tab w:val="left" w:pos="3544"/>
          <w:tab w:val="left" w:pos="7088"/>
        </w:tabs>
        <w:spacing w:after="0" w:line="240" w:lineRule="auto"/>
        <w:rPr>
          <w:rFonts w:eastAsia="Times New Roman" w:cs="Lucida Sans Unicode"/>
          <w:lang w:eastAsia="nl-NL"/>
        </w:rPr>
      </w:pPr>
      <w:r w:rsidRPr="00F2494D">
        <w:rPr>
          <w:rFonts w:eastAsia="Times New Roman" w:cs="Lucida Sans Unicode"/>
          <w:lang w:eastAsia="nl-NL"/>
        </w:rPr>
        <w:t xml:space="preserve">Naam kind: </w:t>
      </w:r>
      <w:r w:rsidRPr="00F2494D">
        <w:rPr>
          <w:rFonts w:eastAsia="Times New Roman" w:cs="Lucida Sans Unicode"/>
          <w:lang w:eastAsia="nl-NL"/>
        </w:rPr>
        <w:tab/>
        <w:t xml:space="preserve">Ingevuld door:                           KDV: </w:t>
      </w:r>
    </w:p>
    <w:tbl>
      <w:tblPr>
        <w:tblW w:w="96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2"/>
        <w:gridCol w:w="2700"/>
        <w:gridCol w:w="2518"/>
      </w:tblGrid>
      <w:tr w:rsidR="00D335F4" w:rsidRPr="00F2494D" w:rsidTr="007A1CA1">
        <w:trPr>
          <w:cantSplit/>
          <w:trHeight w:val="1185"/>
        </w:trPr>
        <w:tc>
          <w:tcPr>
            <w:tcW w:w="4392" w:type="dxa"/>
            <w:tcBorders>
              <w:bottom w:val="single" w:sz="4" w:space="0" w:color="auto"/>
              <w:right w:val="single" w:sz="4" w:space="0" w:color="auto"/>
            </w:tcBorders>
            <w:textDirection w:val="lrTbV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/>
                <w:bCs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b/>
                <w:bCs/>
                <w:iCs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bCs/>
                <w:sz w:val="18"/>
                <w:szCs w:val="18"/>
                <w:lang w:eastAsia="nl-NL"/>
              </w:rPr>
              <w:t xml:space="preserve">Datum en leeftijd eerste spelobservatie 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datum:             leeftijd: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bCs/>
                <w:sz w:val="18"/>
                <w:szCs w:val="18"/>
                <w:lang w:eastAsia="nl-NL"/>
              </w:rPr>
              <w:t>Datum en leeftijd tweede spelobservatie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datum:         leeftijd:</w:t>
            </w:r>
          </w:p>
        </w:tc>
      </w:tr>
      <w:tr w:rsidR="00D335F4" w:rsidRPr="00F2494D" w:rsidTr="007A1CA1">
        <w:tc>
          <w:tcPr>
            <w:tcW w:w="9610" w:type="dxa"/>
            <w:gridSpan w:val="3"/>
            <w:shd w:val="clear" w:color="auto" w:fill="CCCCCC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/>
                <w:bCs/>
                <w:szCs w:val="20"/>
                <w:lang w:eastAsia="nl-NL"/>
              </w:rPr>
            </w:pPr>
            <w:r w:rsidRPr="00F2494D">
              <w:rPr>
                <w:rFonts w:eastAsia="Times New Roman" w:cs="Lucida Sans Unicode"/>
                <w:b/>
                <w:bCs/>
                <w:szCs w:val="20"/>
                <w:lang w:eastAsia="nl-NL"/>
              </w:rPr>
              <w:t xml:space="preserve">1. Hoe speelt het kind? 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Cs w:val="20"/>
                <w:lang w:eastAsia="nl-NL"/>
              </w:rPr>
            </w:pPr>
          </w:p>
        </w:tc>
      </w:tr>
      <w:tr w:rsidR="00D335F4" w:rsidRPr="00F2494D" w:rsidTr="007A1CA1">
        <w:tc>
          <w:tcPr>
            <w:tcW w:w="9610" w:type="dxa"/>
            <w:gridSpan w:val="3"/>
            <w:shd w:val="clear" w:color="auto" w:fill="auto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/>
                <w:iCs/>
                <w:sz w:val="18"/>
                <w:szCs w:val="18"/>
                <w:lang w:eastAsia="nl-NL"/>
              </w:rPr>
              <w:t>Toelichting bij 1: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/>
                <w:iCs/>
                <w:sz w:val="18"/>
                <w:szCs w:val="18"/>
                <w:lang w:eastAsia="nl-NL"/>
              </w:rPr>
              <w:t>De kwaliteit van het spel is aan verschillende factoren af te lezen.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Cs w:val="20"/>
                <w:lang w:eastAsia="nl-NL"/>
              </w:rPr>
            </w:pPr>
          </w:p>
        </w:tc>
      </w:tr>
      <w:tr w:rsidR="00D335F4" w:rsidRPr="00F2494D" w:rsidTr="007A1CA1">
        <w:tc>
          <w:tcPr>
            <w:tcW w:w="4392" w:type="dxa"/>
            <w:shd w:val="clear" w:color="auto" w:fill="FFFFFF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 xml:space="preserve">Het kind speelt met plezier. 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FFFFF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voldoende/ matig/onvoldoende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shd w:val="clear" w:color="auto" w:fill="FFFFFF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 xml:space="preserve">voldoende/ matig/onvoldoende </w:t>
            </w:r>
          </w:p>
        </w:tc>
      </w:tr>
      <w:tr w:rsidR="00D335F4" w:rsidRPr="00F2494D" w:rsidTr="007A1CA1">
        <w:trPr>
          <w:trHeight w:val="915"/>
        </w:trPr>
        <w:tc>
          <w:tcPr>
            <w:tcW w:w="4392" w:type="dxa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  <w:t xml:space="preserve">Het kind speelt met intensiteit. 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/>
                <w:sz w:val="18"/>
                <w:szCs w:val="18"/>
                <w:lang w:eastAsia="nl-NL"/>
              </w:rPr>
              <w:t>Intensiteit is de mate waarin het kind opgaat in zijn spel.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 xml:space="preserve">voldoende/ matig/onvoldoende 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 xml:space="preserve">voldoende/ matig/onvoldoende </w:t>
            </w:r>
          </w:p>
        </w:tc>
      </w:tr>
      <w:tr w:rsidR="00D335F4" w:rsidRPr="00F2494D" w:rsidTr="007A1CA1">
        <w:tc>
          <w:tcPr>
            <w:tcW w:w="4392" w:type="dxa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Het kind speelt met concentratie.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/>
                <w:iCs/>
                <w:sz w:val="18"/>
                <w:szCs w:val="18"/>
                <w:lang w:eastAsia="nl-NL"/>
              </w:rPr>
              <w:t xml:space="preserve">Het kind kan langere tijd achtereen de aandacht richten naarmate het ouder wordt zodat er meer samenhangend spel ontstaat. 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 xml:space="preserve">voldoende/ matig/onvoldoende 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 xml:space="preserve">voldoende/ matig/onvoldoende 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c>
          <w:tcPr>
            <w:tcW w:w="4392" w:type="dxa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Het kind kan zichzelf sturen (reguleren).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/>
                <w:iCs/>
                <w:sz w:val="18"/>
                <w:szCs w:val="18"/>
                <w:lang w:eastAsia="nl-NL"/>
              </w:rPr>
              <w:t>Zelfregulatie blijkt uit het kunnen beheersen van impulsen.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 xml:space="preserve">voldoende/ matig/onvoldoende 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 xml:space="preserve">voldoende/ matig/onvoldoende </w:t>
            </w:r>
          </w:p>
        </w:tc>
      </w:tr>
      <w:tr w:rsidR="00D335F4" w:rsidRPr="00F2494D" w:rsidTr="007A1CA1">
        <w:tc>
          <w:tcPr>
            <w:tcW w:w="4392" w:type="dxa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Het kind speelt gevarieerd.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 xml:space="preserve">voldoende/ matig/onvoldoende 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 xml:space="preserve">voldoende/ matig/onvoldoende </w:t>
            </w:r>
          </w:p>
        </w:tc>
      </w:tr>
      <w:tr w:rsidR="00D335F4" w:rsidRPr="00F2494D" w:rsidTr="007A1CA1">
        <w:tc>
          <w:tcPr>
            <w:tcW w:w="4392" w:type="dxa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Het kind neemt initiatief in het spel.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 xml:space="preserve">voldoende/ matig/onvoldoende 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 xml:space="preserve">voldoende/ matig/onvoldoende </w:t>
            </w:r>
          </w:p>
        </w:tc>
      </w:tr>
      <w:tr w:rsidR="00D335F4" w:rsidRPr="00F2494D" w:rsidTr="007A1CA1">
        <w:tc>
          <w:tcPr>
            <w:tcW w:w="4392" w:type="dxa"/>
            <w:tcBorders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Het kind beweegt zich vrij in de ruimte.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 xml:space="preserve">voldoende/ matig/onvoldoende 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 xml:space="preserve"> voldoende/ matig/onvoldoende</w:t>
            </w:r>
          </w:p>
        </w:tc>
      </w:tr>
      <w:tr w:rsidR="00D335F4" w:rsidRPr="00F2494D" w:rsidTr="007A1CA1">
        <w:trPr>
          <w:trHeight w:val="750"/>
        </w:trPr>
        <w:tc>
          <w:tcPr>
            <w:tcW w:w="4392" w:type="dxa"/>
            <w:tcBorders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bCs/>
                <w:sz w:val="18"/>
                <w:szCs w:val="18"/>
                <w:lang w:eastAsia="nl-NL"/>
              </w:rPr>
              <w:t>Toelichting op de spelkwaliteit: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c>
          <w:tcPr>
            <w:tcW w:w="9610" w:type="dxa"/>
            <w:gridSpan w:val="3"/>
            <w:shd w:val="clear" w:color="auto" w:fill="CCCCCC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/>
                <w:b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b/>
                <w:bCs/>
                <w:szCs w:val="20"/>
                <w:lang w:eastAsia="nl-NL"/>
              </w:rPr>
              <w:t xml:space="preserve"> 2. Van welke spelvormen maakt het kind gebruik?</w:t>
            </w:r>
            <w:r w:rsidRPr="00F2494D">
              <w:rPr>
                <w:rFonts w:eastAsia="Times New Roman" w:cs="Lucida Sans Unicode"/>
                <w:b/>
                <w:bCs/>
                <w:sz w:val="18"/>
                <w:szCs w:val="18"/>
                <w:lang w:eastAsia="nl-NL"/>
              </w:rPr>
              <w:t xml:space="preserve"> 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/>
                <w:bCs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c>
          <w:tcPr>
            <w:tcW w:w="9610" w:type="dxa"/>
            <w:gridSpan w:val="3"/>
            <w:shd w:val="clear" w:color="auto" w:fill="auto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/>
                <w:iCs/>
                <w:sz w:val="18"/>
                <w:szCs w:val="18"/>
                <w:lang w:eastAsia="nl-NL"/>
              </w:rPr>
              <w:t>Toelichting bij 2: Kinderen maken een ontwikkeling door in het spel van een eenvoudige fase naar een meer  gedifferentieerde fase. De vroege vormen blijven bestaan.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/>
                <w:bCs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c>
          <w:tcPr>
            <w:tcW w:w="9610" w:type="dxa"/>
            <w:gridSpan w:val="3"/>
            <w:shd w:val="clear" w:color="auto" w:fill="auto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/>
                <w:b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b/>
                <w:bCs/>
                <w:iCs/>
                <w:sz w:val="18"/>
                <w:szCs w:val="18"/>
                <w:lang w:eastAsia="nl-NL"/>
              </w:rPr>
              <w:t>2.1 De omgang met het materiaal in verschillende spelvormen</w:t>
            </w:r>
          </w:p>
        </w:tc>
      </w:tr>
      <w:tr w:rsidR="00D335F4" w:rsidRPr="00F2494D" w:rsidTr="007A1CA1">
        <w:tc>
          <w:tcPr>
            <w:tcW w:w="4392" w:type="dxa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  <w:t xml:space="preserve">Sensopathisch spel 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/>
                <w:iCs/>
                <w:sz w:val="18"/>
                <w:szCs w:val="18"/>
                <w:lang w:eastAsia="nl-NL"/>
              </w:rPr>
              <w:t>Het kind beleeft zintuiglijk genoegen aan de omgang met bijvoorbeeld zand, water, schapenvachtje, maken van geluiden.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 soms/ 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 soms/ 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 xml:space="preserve"> </w:t>
            </w:r>
          </w:p>
        </w:tc>
      </w:tr>
      <w:tr w:rsidR="00D335F4" w:rsidRPr="00F2494D" w:rsidTr="007A1CA1">
        <w:tc>
          <w:tcPr>
            <w:tcW w:w="4392" w:type="dxa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  <w:t xml:space="preserve">Gericht manipulerend spel en beweging 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Cs/>
                <w:i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bCs/>
                <w:i/>
                <w:sz w:val="18"/>
                <w:szCs w:val="18"/>
                <w:lang w:eastAsia="nl-NL"/>
              </w:rPr>
              <w:t xml:space="preserve">Het kind heeft plezier in het ontdekken van nieuwe gebruiksmogelijkheden van de </w:t>
            </w:r>
            <w:r w:rsidRPr="00F2494D">
              <w:rPr>
                <w:rFonts w:eastAsia="Times New Roman" w:cs="Lucida Sans Unicode"/>
                <w:bCs/>
                <w:i/>
                <w:sz w:val="18"/>
                <w:szCs w:val="18"/>
                <w:lang w:eastAsia="nl-NL"/>
              </w:rPr>
              <w:lastRenderedPageBreak/>
              <w:t>materialen. (exploratie)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Cs/>
                <w:i/>
                <w:sz w:val="18"/>
                <w:szCs w:val="18"/>
                <w:lang w:eastAsia="nl-NL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lastRenderedPageBreak/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rPr>
          <w:trHeight w:val="1579"/>
        </w:trPr>
        <w:tc>
          <w:tcPr>
            <w:tcW w:w="4392" w:type="dxa"/>
            <w:tcBorders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Cs w:val="20"/>
                <w:lang w:eastAsia="nl-NL"/>
              </w:rPr>
              <w:lastRenderedPageBreak/>
              <w:br w:type="page"/>
            </w: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 xml:space="preserve">Functioneel spel 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/>
                <w:sz w:val="18"/>
                <w:szCs w:val="18"/>
                <w:lang w:eastAsia="nl-NL"/>
              </w:rPr>
              <w:t>Het kind gebruikt het materiaal waarvoor het bedoeld is, vaak als herhaling met kleine variaties. Bijvoorbeeld thee drinken met het kleine servies, takelen met kraanwagen.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rPr>
          <w:trHeight w:val="405"/>
        </w:trPr>
        <w:tc>
          <w:tcPr>
            <w:tcW w:w="9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b/>
                <w:sz w:val="18"/>
                <w:szCs w:val="18"/>
                <w:lang w:eastAsia="nl-NL"/>
              </w:rPr>
              <w:t xml:space="preserve">2.1.2 Spelschema van de aan de spelwerelden van Edith Vermeer gekoppelde spelvormen </w:t>
            </w:r>
          </w:p>
        </w:tc>
      </w:tr>
      <w:tr w:rsidR="00D335F4" w:rsidRPr="00F2494D" w:rsidTr="007A1CA1">
        <w:trPr>
          <w:trHeight w:val="315"/>
        </w:trPr>
        <w:tc>
          <w:tcPr>
            <w:tcW w:w="9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b/>
                <w:sz w:val="18"/>
                <w:szCs w:val="18"/>
                <w:lang w:eastAsia="nl-NL"/>
              </w:rPr>
              <w:t>De lichamelijke wereld</w:t>
            </w:r>
          </w:p>
        </w:tc>
      </w:tr>
      <w:tr w:rsidR="00D335F4" w:rsidRPr="00F2494D" w:rsidTr="007A1CA1">
        <w:trPr>
          <w:trHeight w:val="225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 xml:space="preserve">Sensopathisch spel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rPr>
          <w:trHeight w:val="410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 xml:space="preserve">Sensomotorisch spel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rPr>
          <w:trHeight w:val="330"/>
        </w:trPr>
        <w:tc>
          <w:tcPr>
            <w:tcW w:w="9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b/>
                <w:sz w:val="18"/>
                <w:szCs w:val="18"/>
                <w:lang w:eastAsia="nl-NL"/>
              </w:rPr>
              <w:t xml:space="preserve">De hanterende wereld </w:t>
            </w:r>
          </w:p>
        </w:tc>
      </w:tr>
      <w:tr w:rsidR="00D335F4" w:rsidRPr="00F2494D" w:rsidTr="007A1CA1">
        <w:trPr>
          <w:trHeight w:val="341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Spel gericht op onderzoeken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rPr>
          <w:trHeight w:val="350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Spel gericht op effect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rPr>
          <w:trHeight w:val="270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Spel gericht op oefenen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rPr>
          <w:trHeight w:val="303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Spel gericht op doen alsof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rPr>
          <w:trHeight w:val="356"/>
        </w:trPr>
        <w:tc>
          <w:tcPr>
            <w:tcW w:w="9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b/>
                <w:sz w:val="18"/>
                <w:szCs w:val="18"/>
                <w:lang w:eastAsia="nl-NL"/>
              </w:rPr>
              <w:t xml:space="preserve">De esthetische wereld </w:t>
            </w:r>
          </w:p>
        </w:tc>
      </w:tr>
      <w:tr w:rsidR="00D335F4" w:rsidRPr="00F2494D" w:rsidTr="007A1CA1">
        <w:trPr>
          <w:trHeight w:val="290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Ordening aanbrengen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rPr>
          <w:trHeight w:val="315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Iets ‘moois’ maken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rPr>
          <w:trHeight w:val="333"/>
        </w:trPr>
        <w:tc>
          <w:tcPr>
            <w:tcW w:w="9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b/>
                <w:sz w:val="18"/>
                <w:szCs w:val="18"/>
                <w:lang w:eastAsia="nl-NL"/>
              </w:rPr>
              <w:t xml:space="preserve">De illusieve wereld </w:t>
            </w:r>
          </w:p>
        </w:tc>
      </w:tr>
      <w:tr w:rsidR="00D335F4" w:rsidRPr="00F2494D" w:rsidTr="007A1CA1">
        <w:trPr>
          <w:trHeight w:val="326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Verbeeldend spel: coöperatief rollenspel met gebruik van substitutie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rPr>
          <w:trHeight w:val="350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 xml:space="preserve">Verbeeldend spel: solitair rollenspel met gebruik van substitutie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rPr>
          <w:trHeight w:val="353"/>
        </w:trPr>
        <w:tc>
          <w:tcPr>
            <w:tcW w:w="9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b/>
                <w:iCs/>
                <w:sz w:val="18"/>
                <w:szCs w:val="18"/>
                <w:lang w:eastAsia="nl-NL"/>
              </w:rPr>
              <w:t xml:space="preserve">2.1.3 Blokkenspel 0-4 jaar 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/>
                <w:iCs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rPr>
          <w:trHeight w:val="240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Voelen aan een blokje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rPr>
          <w:trHeight w:val="300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  <w:t>Weggooien en weer pakken/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  <w:t>Kijken/verdwijnen en verschijnen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rPr>
          <w:trHeight w:val="345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  <w:t>Overgeven van de ene naar de andere hand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rPr>
          <w:trHeight w:val="330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In iedere hand een blokje, blokjes tegen elkaar aan tikken/bewegen/botsen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rPr>
          <w:trHeight w:val="511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  <w:t xml:space="preserve">Stapelen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rPr>
          <w:trHeight w:val="300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  <w:t>Muurtje zonder ordening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rPr>
          <w:trHeight w:val="240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  <w:lastRenderedPageBreak/>
              <w:t xml:space="preserve">Muurtje/ordening met ritme en regelmaat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rPr>
          <w:trHeight w:val="300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  <w:t>Bouwen in de breedte en hoogte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rPr>
          <w:trHeight w:val="330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  <w:t>Omheining sluiten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rPr>
          <w:trHeight w:val="253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  <w:t>Omheining wordt gevuld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rPr>
          <w:trHeight w:val="285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  <w:t>Sorteren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rPr>
          <w:trHeight w:val="345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  <w:t xml:space="preserve">Nieuwe omheining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rPr>
          <w:trHeight w:val="270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  <w:t>Dakje en afsluiting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rPr>
          <w:trHeight w:val="345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  <w:t xml:space="preserve">Verbindingswegen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rPr>
          <w:trHeight w:val="480"/>
        </w:trPr>
        <w:tc>
          <w:tcPr>
            <w:tcW w:w="9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/>
                <w:i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b/>
                <w:iCs/>
                <w:sz w:val="18"/>
                <w:szCs w:val="18"/>
                <w:lang w:eastAsia="nl-NL"/>
              </w:rPr>
              <w:t>2.2 Het fantasiespel krijgt meer samenhang naarmate de kinderen ouder worden</w:t>
            </w:r>
          </w:p>
        </w:tc>
      </w:tr>
      <w:tr w:rsidR="00D335F4" w:rsidRPr="00F2494D" w:rsidTr="007A1CA1">
        <w:trPr>
          <w:trHeight w:val="1365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 xml:space="preserve">Imitatiespel 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bCs/>
                <w:i/>
                <w:sz w:val="18"/>
                <w:szCs w:val="18"/>
                <w:lang w:eastAsia="nl-NL"/>
              </w:rPr>
              <w:t>Het kind neemt voor korte tijd een rol aan. Eerste net-alsof handelingen. Bijvoorbeeld: gebruikt zijn ontbijtbordje als stuur en is even buschauffeur, proeft van zandtaartje in zandbak.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rPr>
          <w:trHeight w:val="1365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 xml:space="preserve">Het eigenlijke fantasiespel 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/>
                <w:i/>
                <w:sz w:val="18"/>
                <w:szCs w:val="18"/>
                <w:u w:val="single"/>
                <w:lang w:eastAsia="nl-NL"/>
              </w:rPr>
            </w:pPr>
            <w:r w:rsidRPr="00F2494D">
              <w:rPr>
                <w:rFonts w:eastAsia="Times New Roman" w:cs="Lucida Sans Unicode"/>
                <w:i/>
                <w:sz w:val="18"/>
                <w:szCs w:val="18"/>
                <w:lang w:eastAsia="nl-NL"/>
              </w:rPr>
              <w:t xml:space="preserve">Het kind speelt ‘doen alsof’, gebruikt zijn fantasie om een eigen werkelijkheid te verbeelden: het blauwe kleed is het water en de kussens zijn eilandjes.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</w:tc>
      </w:tr>
      <w:tr w:rsidR="00D335F4" w:rsidRPr="00F2494D" w:rsidTr="007A1CA1">
        <w:trPr>
          <w:trHeight w:val="480"/>
        </w:trPr>
        <w:tc>
          <w:tcPr>
            <w:tcW w:w="9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b/>
                <w:iCs/>
                <w:sz w:val="18"/>
                <w:szCs w:val="18"/>
                <w:lang w:eastAsia="nl-NL"/>
              </w:rPr>
              <w:t>2.3 Het kind laat voorkeur voor bepaald spel zien</w:t>
            </w:r>
          </w:p>
        </w:tc>
      </w:tr>
      <w:tr w:rsidR="00D335F4" w:rsidRPr="00F2494D" w:rsidTr="007A1CA1">
        <w:trPr>
          <w:trHeight w:val="630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 xml:space="preserve">Doelgericht bouwen met groot materiaal 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/>
                <w:sz w:val="18"/>
                <w:szCs w:val="18"/>
                <w:lang w:eastAsia="nl-NL"/>
              </w:rPr>
              <w:t xml:space="preserve">Het kind bouwt met planken, kisten, doeken.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</w:tc>
      </w:tr>
      <w:tr w:rsidR="00D335F4" w:rsidRPr="00F2494D" w:rsidTr="007A1CA1">
        <w:trPr>
          <w:trHeight w:val="495"/>
        </w:trPr>
        <w:tc>
          <w:tcPr>
            <w:tcW w:w="4392" w:type="dxa"/>
            <w:tcBorders>
              <w:top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Cs/>
                <w:i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 xml:space="preserve">Doelgericht bouwen en construeren met klein materiaal 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Cs/>
                <w:i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bCs/>
                <w:i/>
                <w:sz w:val="18"/>
                <w:szCs w:val="18"/>
                <w:lang w:eastAsia="nl-NL"/>
              </w:rPr>
              <w:t>Het kind bouwt met kapla, kleine blokjes, meccano.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 soms/ zelden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 xml:space="preserve">vaak/soms/zelden </w:t>
            </w:r>
          </w:p>
        </w:tc>
      </w:tr>
      <w:tr w:rsidR="00D335F4" w:rsidRPr="00F2494D" w:rsidTr="007A1CA1">
        <w:trPr>
          <w:trHeight w:val="855"/>
        </w:trPr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  <w:t>Het spelend ordenen</w:t>
            </w:r>
            <w:r w:rsidRPr="00F2494D">
              <w:rPr>
                <w:rFonts w:eastAsia="Times New Roman" w:cs="Lucida Sans Unicode"/>
                <w:bCs/>
                <w:iCs/>
                <w:sz w:val="18"/>
                <w:szCs w:val="18"/>
                <w:lang w:eastAsia="nl-NL"/>
              </w:rPr>
              <w:t xml:space="preserve"> 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Cs/>
                <w:i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bCs/>
                <w:i/>
                <w:sz w:val="18"/>
                <w:szCs w:val="18"/>
                <w:lang w:eastAsia="nl-NL"/>
              </w:rPr>
              <w:t xml:space="preserve">Het kind gaat op in het mooi rangschikken van het materiaal: boerderij, poppenhuis, mozaïek.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</w:tc>
      </w:tr>
      <w:tr w:rsidR="00D335F4" w:rsidRPr="00F2494D" w:rsidTr="007A1CA1">
        <w:tc>
          <w:tcPr>
            <w:tcW w:w="4392" w:type="dxa"/>
            <w:tcBorders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 xml:space="preserve">Knutselspel 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Cs/>
                <w:i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bCs/>
                <w:i/>
                <w:sz w:val="18"/>
                <w:szCs w:val="18"/>
                <w:lang w:eastAsia="nl-NL"/>
              </w:rPr>
              <w:t>Het kind knutselt met papier e.d. zonder vooraf gestelde opdracht.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</w:tc>
      </w:tr>
      <w:tr w:rsidR="00D335F4" w:rsidRPr="00F2494D" w:rsidTr="007A1CA1">
        <w:tc>
          <w:tcPr>
            <w:tcW w:w="4392" w:type="dxa"/>
            <w:tcBorders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Bewegingsspel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Cs/>
                <w:i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bCs/>
                <w:i/>
                <w:sz w:val="18"/>
                <w:szCs w:val="18"/>
                <w:lang w:eastAsia="nl-NL"/>
              </w:rPr>
              <w:t>Ballen, klimmen, klauteren, buitenspelmateriaal als loopfietsje, skelter enzovoort.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</w:tc>
      </w:tr>
      <w:tr w:rsidR="00D335F4" w:rsidRPr="00F2494D" w:rsidTr="007A1CA1">
        <w:tc>
          <w:tcPr>
            <w:tcW w:w="4392" w:type="dxa"/>
            <w:tcBorders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Het kind laat een voorkeur voor bepaald spel zien hier nog niet genoemd, namelijk: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c>
          <w:tcPr>
            <w:tcW w:w="4392" w:type="dxa"/>
            <w:tcBorders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lastRenderedPageBreak/>
              <w:t>Toelichting op de spelvormen waarvan het kind gebruik maakt: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</w:tbl>
    <w:p w:rsidR="00D335F4" w:rsidRPr="00F2494D" w:rsidRDefault="00D335F4" w:rsidP="00D335F4">
      <w:pPr>
        <w:spacing w:after="0" w:line="240" w:lineRule="auto"/>
        <w:rPr>
          <w:rFonts w:eastAsia="Times New Roman" w:cs="Lucida Sans Unicode"/>
          <w:szCs w:val="20"/>
          <w:lang w:eastAsia="nl-NL"/>
        </w:rPr>
      </w:pPr>
    </w:p>
    <w:tbl>
      <w:tblPr>
        <w:tblW w:w="96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1"/>
        <w:gridCol w:w="2700"/>
        <w:gridCol w:w="2519"/>
      </w:tblGrid>
      <w:tr w:rsidR="00D335F4" w:rsidRPr="00F2494D" w:rsidTr="007A1CA1">
        <w:tc>
          <w:tcPr>
            <w:tcW w:w="9610" w:type="dxa"/>
            <w:gridSpan w:val="3"/>
            <w:shd w:val="clear" w:color="auto" w:fill="C0C0C0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/>
                <w:szCs w:val="20"/>
                <w:lang w:eastAsia="nl-NL"/>
              </w:rPr>
            </w:pPr>
            <w:r w:rsidRPr="00F2494D">
              <w:rPr>
                <w:rFonts w:eastAsia="Times New Roman" w:cs="Lucida Sans Unicode"/>
                <w:szCs w:val="20"/>
                <w:lang w:eastAsia="nl-NL"/>
              </w:rPr>
              <w:br w:type="page"/>
            </w:r>
            <w:r w:rsidRPr="00F2494D">
              <w:rPr>
                <w:rFonts w:eastAsia="Times New Roman" w:cs="Lucida Sans Unicode"/>
                <w:szCs w:val="20"/>
                <w:lang w:eastAsia="nl-NL"/>
              </w:rPr>
              <w:br w:type="page"/>
            </w:r>
            <w:r w:rsidRPr="00F2494D">
              <w:rPr>
                <w:rFonts w:eastAsia="Times New Roman" w:cs="Lucida Sans Unicode"/>
                <w:szCs w:val="20"/>
                <w:lang w:eastAsia="nl-NL"/>
              </w:rPr>
              <w:br w:type="page"/>
            </w:r>
            <w:r w:rsidRPr="00F2494D">
              <w:rPr>
                <w:rFonts w:eastAsia="Times New Roman" w:cs="Lucida Sans Unicode"/>
                <w:szCs w:val="20"/>
                <w:lang w:eastAsia="nl-NL"/>
              </w:rPr>
              <w:br w:type="page"/>
            </w:r>
            <w:r w:rsidRPr="00F2494D">
              <w:rPr>
                <w:rFonts w:eastAsia="Times New Roman" w:cs="Lucida Sans Unicode"/>
                <w:b/>
                <w:szCs w:val="20"/>
                <w:lang w:eastAsia="nl-NL"/>
              </w:rPr>
              <w:t xml:space="preserve">3. Hoe speelt het kind samen? 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c>
          <w:tcPr>
            <w:tcW w:w="9610" w:type="dxa"/>
            <w:gridSpan w:val="3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/>
                <w:sz w:val="18"/>
                <w:szCs w:val="18"/>
                <w:lang w:eastAsia="nl-NL"/>
              </w:rPr>
              <w:t xml:space="preserve">Toelichting bij 3: in het spel van het kind is er een ontwikkeling te zien van solitair spel naar samenspel  </w:t>
            </w:r>
          </w:p>
        </w:tc>
      </w:tr>
      <w:tr w:rsidR="00D335F4" w:rsidRPr="00F2494D" w:rsidTr="007A1CA1">
        <w:tc>
          <w:tcPr>
            <w:tcW w:w="4391" w:type="dxa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  <w:t xml:space="preserve">Solitair spel 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</w:tc>
      </w:tr>
      <w:tr w:rsidR="00D335F4" w:rsidRPr="00F2494D" w:rsidTr="007A1CA1">
        <w:tc>
          <w:tcPr>
            <w:tcW w:w="4391" w:type="dxa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  <w:t xml:space="preserve">Parallelspel, bootst na 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</w:tc>
      </w:tr>
      <w:tr w:rsidR="00D335F4" w:rsidRPr="00F2494D" w:rsidTr="007A1CA1">
        <w:tc>
          <w:tcPr>
            <w:tcW w:w="4391" w:type="dxa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  <w:t>Associatief spel, doet eigen zin maar reageert wel op anderen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</w:tc>
      </w:tr>
      <w:tr w:rsidR="00D335F4" w:rsidRPr="00F2494D" w:rsidTr="007A1CA1">
        <w:tc>
          <w:tcPr>
            <w:tcW w:w="4391" w:type="dxa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Cs/>
                <w:sz w:val="18"/>
                <w:szCs w:val="18"/>
                <w:lang w:eastAsia="nl-NL"/>
              </w:rPr>
              <w:t xml:space="preserve">Samenspel 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</w:tc>
      </w:tr>
      <w:tr w:rsidR="00D335F4" w:rsidRPr="00F2494D" w:rsidTr="007A1CA1">
        <w:tc>
          <w:tcPr>
            <w:tcW w:w="4391" w:type="dxa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Het kind kan geven en nemen.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voldoende/soms/zelden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voldoende/soms/zelden</w:t>
            </w:r>
          </w:p>
        </w:tc>
      </w:tr>
      <w:tr w:rsidR="00D335F4" w:rsidRPr="00F2494D" w:rsidTr="007A1CA1">
        <w:tc>
          <w:tcPr>
            <w:tcW w:w="4391" w:type="dxa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Het kind kan voor zichzelf opkomen.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voldoende/soms/zelden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voldoende/soms/zelden</w:t>
            </w:r>
          </w:p>
        </w:tc>
      </w:tr>
      <w:tr w:rsidR="00D335F4" w:rsidRPr="00F2494D" w:rsidTr="007A1CA1">
        <w:tc>
          <w:tcPr>
            <w:tcW w:w="4391" w:type="dxa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Het kind kan op zijn beurt wachten.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voldoende/soms/zelden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voldoende/soms/zelden</w:t>
            </w:r>
          </w:p>
        </w:tc>
      </w:tr>
      <w:tr w:rsidR="00D335F4" w:rsidRPr="00F2494D" w:rsidTr="007A1CA1">
        <w:tc>
          <w:tcPr>
            <w:tcW w:w="4391" w:type="dxa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Het kind kan zich uiten (verbaal of non-verbaal)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voldoende/soms/zelden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voldoende/soms/zelden</w:t>
            </w:r>
          </w:p>
        </w:tc>
      </w:tr>
      <w:tr w:rsidR="00D335F4" w:rsidRPr="00F2494D" w:rsidTr="007A1CA1">
        <w:tc>
          <w:tcPr>
            <w:tcW w:w="4391" w:type="dxa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Het kind neemt de leiding.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voldoende/soms/zelden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voldoende/soms/zelden</w:t>
            </w:r>
          </w:p>
        </w:tc>
      </w:tr>
      <w:tr w:rsidR="00D335F4" w:rsidRPr="00F2494D" w:rsidTr="007A1CA1">
        <w:tc>
          <w:tcPr>
            <w:tcW w:w="4391" w:type="dxa"/>
            <w:tcBorders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Het kind staat open voor spelsuggesties van de pedagogisch medewerker.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 xml:space="preserve">voldoende/soms/zelden  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 xml:space="preserve">voldoende/soms/zelden  </w:t>
            </w:r>
          </w:p>
        </w:tc>
      </w:tr>
      <w:tr w:rsidR="00D335F4" w:rsidRPr="00F2494D" w:rsidTr="007A1CA1">
        <w:trPr>
          <w:trHeight w:val="855"/>
        </w:trPr>
        <w:tc>
          <w:tcPr>
            <w:tcW w:w="4391" w:type="dxa"/>
            <w:tcBorders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bCs/>
                <w:sz w:val="18"/>
                <w:szCs w:val="18"/>
                <w:lang w:eastAsia="nl-NL"/>
              </w:rPr>
              <w:t>Toelichting op de ontwikkeling van het samenspel: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c>
          <w:tcPr>
            <w:tcW w:w="9610" w:type="dxa"/>
            <w:gridSpan w:val="3"/>
            <w:shd w:val="clear" w:color="auto" w:fill="FFFFFF" w:themeFill="background1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Cs w:val="20"/>
                <w:lang w:eastAsia="nl-NL"/>
              </w:rPr>
              <w:br w:type="page"/>
            </w:r>
            <w:r w:rsidRPr="00F2494D">
              <w:rPr>
                <w:rFonts w:eastAsia="Times New Roman" w:cs="Lucida Sans Unicode"/>
                <w:szCs w:val="20"/>
                <w:lang w:eastAsia="nl-NL"/>
              </w:rPr>
              <w:br w:type="page"/>
            </w:r>
            <w:r w:rsidRPr="00F2494D">
              <w:rPr>
                <w:rFonts w:eastAsia="Times New Roman" w:cs="Lucida Sans Unicode"/>
                <w:szCs w:val="20"/>
                <w:lang w:eastAsia="nl-NL"/>
              </w:rPr>
              <w:br w:type="page"/>
            </w:r>
            <w:r w:rsidRPr="00F2494D">
              <w:rPr>
                <w:rFonts w:eastAsia="Times New Roman" w:cs="Lucida Sans Unicode"/>
                <w:szCs w:val="20"/>
                <w:lang w:eastAsia="nl-NL"/>
              </w:rPr>
              <w:br w:type="page"/>
            </w:r>
            <w:r w:rsidRPr="00F2494D">
              <w:rPr>
                <w:rFonts w:eastAsia="Times New Roman" w:cs="Lucida Sans Unicode"/>
                <w:b/>
                <w:sz w:val="18"/>
                <w:szCs w:val="18"/>
                <w:lang w:eastAsia="nl-NL"/>
              </w:rPr>
              <w:t>3.1 Hoe speelt het kind samen? Volgens Parten</w:t>
            </w:r>
          </w:p>
        </w:tc>
      </w:tr>
      <w:tr w:rsidR="00D335F4" w:rsidRPr="00F2494D" w:rsidTr="007A1CA1">
        <w:trPr>
          <w:trHeight w:val="285"/>
        </w:trPr>
        <w:tc>
          <w:tcPr>
            <w:tcW w:w="4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bCs/>
                <w:sz w:val="18"/>
                <w:szCs w:val="18"/>
                <w:lang w:eastAsia="nl-NL"/>
              </w:rPr>
              <w:t xml:space="preserve">Niets doen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rPr>
          <w:trHeight w:val="290"/>
        </w:trPr>
        <w:tc>
          <w:tcPr>
            <w:tcW w:w="4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bCs/>
                <w:sz w:val="18"/>
                <w:szCs w:val="18"/>
                <w:lang w:eastAsia="nl-NL"/>
              </w:rPr>
              <w:t xml:space="preserve">Toeschouwer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rPr>
          <w:trHeight w:val="268"/>
        </w:trPr>
        <w:tc>
          <w:tcPr>
            <w:tcW w:w="4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bCs/>
                <w:sz w:val="18"/>
                <w:szCs w:val="18"/>
                <w:lang w:eastAsia="nl-NL"/>
              </w:rPr>
              <w:t xml:space="preserve">Parallel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rPr>
          <w:trHeight w:val="270"/>
        </w:trPr>
        <w:tc>
          <w:tcPr>
            <w:tcW w:w="4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bCs/>
                <w:sz w:val="18"/>
                <w:szCs w:val="18"/>
                <w:lang w:eastAsia="nl-NL"/>
              </w:rPr>
              <w:t>Associatief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rPr>
          <w:trHeight w:val="240"/>
        </w:trPr>
        <w:tc>
          <w:tcPr>
            <w:tcW w:w="4391" w:type="dxa"/>
            <w:tcBorders>
              <w:top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bCs/>
                <w:sz w:val="18"/>
                <w:szCs w:val="18"/>
                <w:lang w:eastAsia="nl-NL"/>
              </w:rPr>
              <w:t xml:space="preserve">Coöperatief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c>
          <w:tcPr>
            <w:tcW w:w="9610" w:type="dxa"/>
            <w:gridSpan w:val="3"/>
            <w:shd w:val="clear" w:color="auto" w:fill="C0C0C0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/>
                <w:szCs w:val="20"/>
                <w:lang w:eastAsia="nl-NL"/>
              </w:rPr>
            </w:pPr>
            <w:r w:rsidRPr="00F2494D">
              <w:rPr>
                <w:rFonts w:eastAsia="Times New Roman" w:cs="Lucida Sans Unicode"/>
                <w:b/>
                <w:szCs w:val="20"/>
                <w:lang w:eastAsia="nl-NL"/>
              </w:rPr>
              <w:t>4. Welbevinden van het kind tijdens het spelen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Cs w:val="20"/>
                <w:lang w:eastAsia="nl-NL"/>
              </w:rPr>
            </w:pPr>
          </w:p>
        </w:tc>
      </w:tr>
      <w:tr w:rsidR="00D335F4" w:rsidRPr="00F2494D" w:rsidTr="007A1CA1">
        <w:tc>
          <w:tcPr>
            <w:tcW w:w="9610" w:type="dxa"/>
            <w:gridSpan w:val="3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/>
                <w:sz w:val="18"/>
                <w:szCs w:val="18"/>
                <w:lang w:eastAsia="nl-NL"/>
              </w:rPr>
              <w:t xml:space="preserve">Toelichting bij 4: gezonde kinderen spelen. 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i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/>
                <w:sz w:val="18"/>
                <w:szCs w:val="18"/>
                <w:lang w:eastAsia="nl-NL"/>
              </w:rPr>
              <w:t>Omstandigheden van buitenaf (het kind voelt zich bijvoorbeeld niet veilig) of van binnenuit (het kind heeft problemen, voelt zich niet lekker) kunnen het spel beïnvloeden.</w:t>
            </w:r>
          </w:p>
        </w:tc>
      </w:tr>
      <w:tr w:rsidR="00D335F4" w:rsidRPr="00F2494D" w:rsidTr="007A1CA1">
        <w:tc>
          <w:tcPr>
            <w:tcW w:w="4391" w:type="dxa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Welke indruk maakt het kind tijdens het spelen?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introvert/wisselend/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normaal/extravert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Introvert/wisselend/ normaal/extravert</w:t>
            </w:r>
          </w:p>
        </w:tc>
      </w:tr>
      <w:tr w:rsidR="00D335F4" w:rsidRPr="00F2494D" w:rsidTr="007A1CA1">
        <w:tc>
          <w:tcPr>
            <w:tcW w:w="4391" w:type="dxa"/>
            <w:tcBorders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 xml:space="preserve">Speelt het kind met energie, levenslust?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vaak/soms/zelden</w:t>
            </w:r>
          </w:p>
        </w:tc>
      </w:tr>
      <w:tr w:rsidR="00D335F4" w:rsidRPr="00F2494D" w:rsidTr="007A1CA1">
        <w:tc>
          <w:tcPr>
            <w:tcW w:w="4391" w:type="dxa"/>
            <w:tcBorders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bCs/>
                <w:sz w:val="18"/>
                <w:szCs w:val="18"/>
                <w:lang w:eastAsia="nl-NL"/>
              </w:rPr>
              <w:t>Toelichting op het welbevinden van het kind: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c>
          <w:tcPr>
            <w:tcW w:w="9610" w:type="dxa"/>
            <w:gridSpan w:val="3"/>
            <w:shd w:val="clear" w:color="auto" w:fill="C0C0C0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/>
                <w:szCs w:val="20"/>
                <w:lang w:eastAsia="nl-NL"/>
              </w:rPr>
            </w:pPr>
            <w:r w:rsidRPr="00F2494D">
              <w:rPr>
                <w:rFonts w:eastAsia="Times New Roman" w:cs="Lucida Sans Unicode"/>
                <w:b/>
                <w:szCs w:val="20"/>
                <w:lang w:eastAsia="nl-NL"/>
              </w:rPr>
              <w:t>5. Gebruik maken van taal bij het spelen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c>
          <w:tcPr>
            <w:tcW w:w="9610" w:type="dxa"/>
            <w:gridSpan w:val="3"/>
            <w:shd w:val="clear" w:color="auto" w:fill="auto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i/>
                <w:sz w:val="18"/>
                <w:szCs w:val="18"/>
                <w:lang w:eastAsia="nl-NL"/>
              </w:rPr>
              <w:t xml:space="preserve">Toelichting bij 5: Gebrek aan taal kan een oorzaak zijn van moeizaam samenspel en stagneert andere sociale vermogens. </w:t>
            </w:r>
          </w:p>
        </w:tc>
      </w:tr>
      <w:tr w:rsidR="00D335F4" w:rsidRPr="00F2494D" w:rsidTr="007A1CA1">
        <w:tc>
          <w:tcPr>
            <w:tcW w:w="4391" w:type="dxa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Het kind begeleidt het spel met taal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veel/voldoende/beperkt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veel/voldoende/beperkt</w:t>
            </w:r>
          </w:p>
        </w:tc>
      </w:tr>
      <w:tr w:rsidR="00D335F4" w:rsidRPr="00F2494D" w:rsidTr="007A1CA1">
        <w:tc>
          <w:tcPr>
            <w:tcW w:w="4391" w:type="dxa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Cs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bCs/>
                <w:sz w:val="18"/>
                <w:szCs w:val="18"/>
                <w:lang w:eastAsia="nl-NL"/>
              </w:rPr>
              <w:t>Overige observaties taalgebruik: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c>
          <w:tcPr>
            <w:tcW w:w="9610" w:type="dxa"/>
            <w:gridSpan w:val="3"/>
            <w:shd w:val="clear" w:color="auto" w:fill="C0C0C0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b/>
                <w:bCs/>
                <w:szCs w:val="20"/>
                <w:lang w:eastAsia="nl-NL"/>
              </w:rPr>
            </w:pPr>
            <w:r w:rsidRPr="00F2494D">
              <w:rPr>
                <w:rFonts w:eastAsia="Times New Roman" w:cs="Lucida Sans Unicode"/>
                <w:b/>
                <w:bCs/>
                <w:szCs w:val="20"/>
                <w:lang w:eastAsia="nl-NL"/>
              </w:rPr>
              <w:lastRenderedPageBreak/>
              <w:t>6. Past het spel van het kind bij zijn/ haar leeftijd?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bCs/>
                <w:sz w:val="18"/>
                <w:szCs w:val="18"/>
                <w:lang w:eastAsia="nl-NL"/>
              </w:rPr>
              <w:t>Let op de items genoemd onder 1, 2, 3, 4, 5</w:t>
            </w:r>
          </w:p>
        </w:tc>
      </w:tr>
      <w:tr w:rsidR="00D335F4" w:rsidRPr="00F2494D" w:rsidTr="007A1CA1">
        <w:tc>
          <w:tcPr>
            <w:tcW w:w="9610" w:type="dxa"/>
            <w:gridSpan w:val="3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bCs/>
                <w:i/>
                <w:sz w:val="18"/>
                <w:szCs w:val="18"/>
                <w:lang w:eastAsia="nl-NL"/>
              </w:rPr>
              <w:t xml:space="preserve">Toelichting bij 6: </w:t>
            </w:r>
            <w:r w:rsidRPr="00F2494D">
              <w:rPr>
                <w:rFonts w:eastAsia="Times New Roman" w:cs="Lucida Sans Unicode"/>
                <w:i/>
                <w:sz w:val="18"/>
                <w:szCs w:val="18"/>
                <w:lang w:eastAsia="nl-NL"/>
              </w:rPr>
              <w:t xml:space="preserve">Kinderen kunnen een terugval in het spel laten zien bij ziekte, stress, life-events (scheiding ouders, verhuizing, overlijden, geboorte broertje of zusje). Bij cognitieve ontwikkelingsmoeilijkheden laat het kind zeer eenvoudig of eenzijdig spel zien. </w:t>
            </w:r>
          </w:p>
        </w:tc>
      </w:tr>
      <w:tr w:rsidR="00D335F4" w:rsidRPr="00F2494D" w:rsidTr="007A1CA1">
        <w:tc>
          <w:tcPr>
            <w:tcW w:w="4391" w:type="dxa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Omschrijving bij 1</w:t>
            </w:r>
            <w:r w:rsidRPr="00F2494D">
              <w:rPr>
                <w:rFonts w:eastAsia="Times New Roman" w:cs="Lucida Sans Unicode"/>
                <w:sz w:val="18"/>
                <w:szCs w:val="18"/>
                <w:vertAlign w:val="superscript"/>
                <w:lang w:eastAsia="nl-NL"/>
              </w:rPr>
              <w:t>e</w:t>
            </w: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 xml:space="preserve"> spelobservatie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Omschrijving bij 2</w:t>
            </w:r>
            <w:r w:rsidRPr="00F2494D">
              <w:rPr>
                <w:rFonts w:eastAsia="Times New Roman" w:cs="Lucida Sans Unicode"/>
                <w:sz w:val="18"/>
                <w:szCs w:val="18"/>
                <w:vertAlign w:val="superscript"/>
                <w:lang w:eastAsia="nl-NL"/>
              </w:rPr>
              <w:t>e</w:t>
            </w: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 xml:space="preserve"> spelobservatie</w:t>
            </w:r>
          </w:p>
        </w:tc>
      </w:tr>
      <w:tr w:rsidR="00D335F4" w:rsidRPr="00F2494D" w:rsidTr="007A1CA1">
        <w:tc>
          <w:tcPr>
            <w:tcW w:w="4391" w:type="dxa"/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Ja, het spel past bij de leeftijd want: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of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 w:rsidRPr="00F2494D">
              <w:rPr>
                <w:rFonts w:eastAsia="Times New Roman" w:cs="Lucida Sans Unicode"/>
                <w:sz w:val="18"/>
                <w:szCs w:val="18"/>
                <w:lang w:eastAsia="nl-NL"/>
              </w:rPr>
              <w:t>Nee, het spel past niet bij de leeftijd want:</w:t>
            </w: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c>
          <w:tcPr>
            <w:tcW w:w="9610" w:type="dxa"/>
            <w:gridSpan w:val="3"/>
          </w:tcPr>
          <w:p w:rsidR="00D335F4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>
              <w:rPr>
                <w:rFonts w:eastAsia="Times New Roman" w:cs="Lucida Sans Unicode"/>
                <w:sz w:val="18"/>
                <w:szCs w:val="18"/>
                <w:lang w:eastAsia="nl-NL"/>
              </w:rPr>
              <w:t>Samenvatting</w:t>
            </w:r>
          </w:p>
          <w:p w:rsidR="00D335F4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c>
          <w:tcPr>
            <w:tcW w:w="9610" w:type="dxa"/>
            <w:gridSpan w:val="3"/>
          </w:tcPr>
          <w:p w:rsidR="00D335F4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>
              <w:rPr>
                <w:rFonts w:eastAsia="Times New Roman" w:cs="Lucida Sans Unicode"/>
                <w:sz w:val="18"/>
                <w:szCs w:val="18"/>
                <w:lang w:eastAsia="nl-NL"/>
              </w:rPr>
              <w:t>Sterk in/affiniteit tot</w:t>
            </w:r>
          </w:p>
          <w:p w:rsidR="00D335F4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c>
          <w:tcPr>
            <w:tcW w:w="9610" w:type="dxa"/>
            <w:gridSpan w:val="3"/>
          </w:tcPr>
          <w:p w:rsidR="00D335F4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>
              <w:rPr>
                <w:rFonts w:eastAsia="Times New Roman" w:cs="Lucida Sans Unicode"/>
                <w:sz w:val="18"/>
                <w:szCs w:val="18"/>
                <w:lang w:eastAsia="nl-NL"/>
              </w:rPr>
              <w:t>Aandachtspunten</w:t>
            </w:r>
          </w:p>
          <w:p w:rsidR="00D335F4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  <w:tr w:rsidR="00D335F4" w:rsidRPr="00F2494D" w:rsidTr="007A1CA1">
        <w:tc>
          <w:tcPr>
            <w:tcW w:w="9610" w:type="dxa"/>
            <w:gridSpan w:val="3"/>
          </w:tcPr>
          <w:p w:rsidR="00D335F4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  <w:r>
              <w:rPr>
                <w:rFonts w:eastAsia="Times New Roman" w:cs="Lucida Sans Unicode"/>
                <w:sz w:val="18"/>
                <w:szCs w:val="18"/>
                <w:lang w:eastAsia="nl-NL"/>
              </w:rPr>
              <w:t>Afspraken</w:t>
            </w:r>
          </w:p>
          <w:p w:rsidR="00D335F4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  <w:p w:rsidR="00D335F4" w:rsidRPr="00F2494D" w:rsidRDefault="00D335F4" w:rsidP="007A1CA1">
            <w:pPr>
              <w:spacing w:after="0" w:line="240" w:lineRule="auto"/>
              <w:rPr>
                <w:rFonts w:eastAsia="Times New Roman" w:cs="Lucida Sans Unicode"/>
                <w:sz w:val="18"/>
                <w:szCs w:val="18"/>
                <w:lang w:eastAsia="nl-NL"/>
              </w:rPr>
            </w:pPr>
          </w:p>
        </w:tc>
      </w:tr>
    </w:tbl>
    <w:p w:rsidR="00D60FB2" w:rsidRPr="00D335F4" w:rsidRDefault="00D60FB2" w:rsidP="00D335F4"/>
    <w:sectPr w:rsidR="00D60FB2" w:rsidRPr="00D335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991" w:rsidRDefault="00E46991" w:rsidP="00DE550A">
      <w:pPr>
        <w:spacing w:after="0" w:line="240" w:lineRule="auto"/>
      </w:pPr>
      <w:r>
        <w:separator/>
      </w:r>
    </w:p>
  </w:endnote>
  <w:endnote w:type="continuationSeparator" w:id="0">
    <w:p w:rsidR="00E46991" w:rsidRDefault="00E46991" w:rsidP="00DE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991" w:rsidRDefault="00E46991" w:rsidP="00DE550A">
      <w:pPr>
        <w:spacing w:after="0" w:line="240" w:lineRule="auto"/>
      </w:pPr>
      <w:r>
        <w:separator/>
      </w:r>
    </w:p>
  </w:footnote>
  <w:footnote w:type="continuationSeparator" w:id="0">
    <w:p w:rsidR="00E46991" w:rsidRDefault="00E46991" w:rsidP="00DE5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991" w:rsidRDefault="00E46991" w:rsidP="00DE550A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25FF6B20">
          <wp:extent cx="384175" cy="53657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D2D"/>
    <w:multiLevelType w:val="hybridMultilevel"/>
    <w:tmpl w:val="8180B4E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6E32D2"/>
    <w:multiLevelType w:val="hybridMultilevel"/>
    <w:tmpl w:val="B984AF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E2EED"/>
    <w:multiLevelType w:val="hybridMultilevel"/>
    <w:tmpl w:val="E4C860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01609"/>
    <w:multiLevelType w:val="hybridMultilevel"/>
    <w:tmpl w:val="1D3ABA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F10AD"/>
    <w:multiLevelType w:val="hybridMultilevel"/>
    <w:tmpl w:val="FF261CA0"/>
    <w:lvl w:ilvl="0" w:tplc="F9D023D0">
      <w:start w:val="1"/>
      <w:numFmt w:val="bullet"/>
      <w:lvlText w:val="-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F2F37"/>
    <w:multiLevelType w:val="multilevel"/>
    <w:tmpl w:val="2B724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9C852EA"/>
    <w:multiLevelType w:val="multilevel"/>
    <w:tmpl w:val="3B6E43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D6635B"/>
    <w:multiLevelType w:val="hybridMultilevel"/>
    <w:tmpl w:val="AAB2F4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04841"/>
    <w:multiLevelType w:val="hybridMultilevel"/>
    <w:tmpl w:val="A3A688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C18D6"/>
    <w:multiLevelType w:val="hybridMultilevel"/>
    <w:tmpl w:val="E5E04F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F2412"/>
    <w:multiLevelType w:val="hybridMultilevel"/>
    <w:tmpl w:val="0CBE1D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072D7"/>
    <w:multiLevelType w:val="hybridMultilevel"/>
    <w:tmpl w:val="EF1E0F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559C6"/>
    <w:multiLevelType w:val="hybridMultilevel"/>
    <w:tmpl w:val="B01E1B2C"/>
    <w:lvl w:ilvl="0" w:tplc="433CAA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07667"/>
    <w:multiLevelType w:val="multilevel"/>
    <w:tmpl w:val="63A08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4843695"/>
    <w:multiLevelType w:val="hybridMultilevel"/>
    <w:tmpl w:val="4ABC8D8A"/>
    <w:lvl w:ilvl="0" w:tplc="F9D023D0">
      <w:start w:val="1"/>
      <w:numFmt w:val="bullet"/>
      <w:lvlText w:val="-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94241"/>
    <w:multiLevelType w:val="hybridMultilevel"/>
    <w:tmpl w:val="E67CDF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A04ADE"/>
    <w:multiLevelType w:val="hybridMultilevel"/>
    <w:tmpl w:val="EFE841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665E5D"/>
    <w:multiLevelType w:val="multilevel"/>
    <w:tmpl w:val="B37AF5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07F65F9"/>
    <w:multiLevelType w:val="hybridMultilevel"/>
    <w:tmpl w:val="1EFC26E6"/>
    <w:lvl w:ilvl="0" w:tplc="F6303C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AC478D"/>
    <w:multiLevelType w:val="hybridMultilevel"/>
    <w:tmpl w:val="41C44B8E"/>
    <w:lvl w:ilvl="0" w:tplc="F9D023D0">
      <w:start w:val="1"/>
      <w:numFmt w:val="bullet"/>
      <w:lvlText w:val="-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911361"/>
    <w:multiLevelType w:val="hybridMultilevel"/>
    <w:tmpl w:val="2DD80A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F367D4"/>
    <w:multiLevelType w:val="hybridMultilevel"/>
    <w:tmpl w:val="C624D1CC"/>
    <w:lvl w:ilvl="0" w:tplc="0413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5D6FDC"/>
    <w:multiLevelType w:val="multilevel"/>
    <w:tmpl w:val="778EE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F697EAD"/>
    <w:multiLevelType w:val="hybridMultilevel"/>
    <w:tmpl w:val="F598565A"/>
    <w:lvl w:ilvl="0" w:tplc="F9D023D0">
      <w:start w:val="1"/>
      <w:numFmt w:val="bullet"/>
      <w:lvlText w:val="-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E62AC9"/>
    <w:multiLevelType w:val="hybridMultilevel"/>
    <w:tmpl w:val="EAE283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D8461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C3782E"/>
    <w:multiLevelType w:val="hybridMultilevel"/>
    <w:tmpl w:val="5F4689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583D78"/>
    <w:multiLevelType w:val="hybridMultilevel"/>
    <w:tmpl w:val="B9B87C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7E56FB"/>
    <w:multiLevelType w:val="hybridMultilevel"/>
    <w:tmpl w:val="B412B7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235496"/>
    <w:multiLevelType w:val="multilevel"/>
    <w:tmpl w:val="6EF6401E"/>
    <w:lvl w:ilvl="0">
      <w:start w:val="1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29">
    <w:nsid w:val="7DD82009"/>
    <w:multiLevelType w:val="hybridMultilevel"/>
    <w:tmpl w:val="87D6A8EC"/>
    <w:lvl w:ilvl="0" w:tplc="F9D023D0">
      <w:start w:val="1"/>
      <w:numFmt w:val="bullet"/>
      <w:lvlText w:val="-"/>
      <w:lvlJc w:val="left"/>
      <w:pPr>
        <w:ind w:left="862" w:hanging="360"/>
      </w:pPr>
      <w:rPr>
        <w:rFonts w:ascii="Lucida Sans Unicode" w:hAnsi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7F2A3145"/>
    <w:multiLevelType w:val="hybridMultilevel"/>
    <w:tmpl w:val="88A0C296"/>
    <w:lvl w:ilvl="0" w:tplc="433CAA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"/>
  </w:num>
  <w:num w:numId="4">
    <w:abstractNumId w:val="26"/>
  </w:num>
  <w:num w:numId="5">
    <w:abstractNumId w:val="24"/>
  </w:num>
  <w:num w:numId="6">
    <w:abstractNumId w:val="7"/>
  </w:num>
  <w:num w:numId="7">
    <w:abstractNumId w:val="0"/>
  </w:num>
  <w:num w:numId="8">
    <w:abstractNumId w:val="20"/>
  </w:num>
  <w:num w:numId="9">
    <w:abstractNumId w:val="10"/>
  </w:num>
  <w:num w:numId="10">
    <w:abstractNumId w:val="2"/>
  </w:num>
  <w:num w:numId="11">
    <w:abstractNumId w:val="8"/>
  </w:num>
  <w:num w:numId="12">
    <w:abstractNumId w:val="16"/>
  </w:num>
  <w:num w:numId="13">
    <w:abstractNumId w:val="21"/>
  </w:num>
  <w:num w:numId="14">
    <w:abstractNumId w:val="27"/>
  </w:num>
  <w:num w:numId="15">
    <w:abstractNumId w:val="30"/>
  </w:num>
  <w:num w:numId="16">
    <w:abstractNumId w:val="28"/>
  </w:num>
  <w:num w:numId="17">
    <w:abstractNumId w:val="9"/>
  </w:num>
  <w:num w:numId="18">
    <w:abstractNumId w:val="5"/>
  </w:num>
  <w:num w:numId="19">
    <w:abstractNumId w:val="3"/>
  </w:num>
  <w:num w:numId="20">
    <w:abstractNumId w:val="15"/>
  </w:num>
  <w:num w:numId="21">
    <w:abstractNumId w:val="4"/>
  </w:num>
  <w:num w:numId="22">
    <w:abstractNumId w:val="12"/>
  </w:num>
  <w:num w:numId="23">
    <w:abstractNumId w:val="14"/>
  </w:num>
  <w:num w:numId="24">
    <w:abstractNumId w:val="23"/>
  </w:num>
  <w:num w:numId="25">
    <w:abstractNumId w:val="19"/>
  </w:num>
  <w:num w:numId="26">
    <w:abstractNumId w:val="29"/>
  </w:num>
  <w:num w:numId="27">
    <w:abstractNumId w:val="11"/>
  </w:num>
  <w:num w:numId="28">
    <w:abstractNumId w:val="25"/>
  </w:num>
  <w:num w:numId="29">
    <w:abstractNumId w:val="13"/>
  </w:num>
  <w:num w:numId="30">
    <w:abstractNumId w:val="2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0A"/>
    <w:rsid w:val="000C32FA"/>
    <w:rsid w:val="00145B67"/>
    <w:rsid w:val="0047418C"/>
    <w:rsid w:val="00B94A39"/>
    <w:rsid w:val="00CE183C"/>
    <w:rsid w:val="00D335F4"/>
    <w:rsid w:val="00D60FB2"/>
    <w:rsid w:val="00DE550A"/>
    <w:rsid w:val="00E46991"/>
    <w:rsid w:val="00F6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Sans Unicode" w:eastAsia="Times New Roman" w:hAnsi="Lucida Sans Unicode" w:cs="Times New Roman"/>
        <w:sz w:val="18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E550A"/>
    <w:pPr>
      <w:spacing w:after="200" w:line="276" w:lineRule="auto"/>
    </w:pPr>
    <w:rPr>
      <w:rFonts w:eastAsiaTheme="minorHAnsi" w:cstheme="minorBidi"/>
      <w:sz w:val="20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E4699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E550A"/>
    <w:pPr>
      <w:keepNext/>
      <w:keepLines/>
      <w:spacing w:before="200" w:after="0"/>
      <w:outlineLvl w:val="1"/>
    </w:pPr>
    <w:rPr>
      <w:rFonts w:eastAsiaTheme="majorEastAsia" w:cstheme="majorBidi"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46991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69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E550A"/>
    <w:rPr>
      <w:rFonts w:eastAsiaTheme="majorEastAsia" w:cstheme="majorBidi"/>
      <w:bCs/>
      <w:sz w:val="24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DE5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550A"/>
    <w:rPr>
      <w:rFonts w:eastAsiaTheme="minorHAnsi" w:cstheme="minorBidi"/>
      <w:sz w:val="20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DE5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550A"/>
    <w:rPr>
      <w:rFonts w:eastAsiaTheme="minorHAnsi" w:cstheme="minorBidi"/>
      <w:sz w:val="20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E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550A"/>
    <w:rPr>
      <w:rFonts w:ascii="Tahoma" w:eastAsiaTheme="minorHAnsi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E46991"/>
    <w:rPr>
      <w:rFonts w:eastAsiaTheme="majorEastAsia" w:cstheme="majorBidi"/>
      <w:b/>
      <w:bCs/>
      <w:sz w:val="20"/>
      <w:szCs w:val="22"/>
    </w:rPr>
  </w:style>
  <w:style w:type="character" w:customStyle="1" w:styleId="Kop1Char">
    <w:name w:val="Kop 1 Char"/>
    <w:basedOn w:val="Standaardalinea-lettertype"/>
    <w:link w:val="Kop1"/>
    <w:uiPriority w:val="9"/>
    <w:rsid w:val="00E46991"/>
    <w:rPr>
      <w:rFonts w:eastAsiaTheme="majorEastAsia" w:cstheme="majorBidi"/>
      <w:b/>
      <w:bCs/>
      <w:sz w:val="24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46991"/>
    <w:rPr>
      <w:rFonts w:asciiTheme="majorHAnsi" w:eastAsiaTheme="majorEastAsia" w:hAnsiTheme="majorHAnsi" w:cstheme="majorBidi"/>
      <w:color w:val="243F60" w:themeColor="accent1" w:themeShade="7F"/>
      <w:sz w:val="20"/>
      <w:szCs w:val="22"/>
    </w:rPr>
  </w:style>
  <w:style w:type="paragraph" w:styleId="Lijstalinea">
    <w:name w:val="List Paragraph"/>
    <w:basedOn w:val="Standaard"/>
    <w:uiPriority w:val="34"/>
    <w:qFormat/>
    <w:rsid w:val="00E4699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46991"/>
    <w:rPr>
      <w:color w:val="0000FF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E46991"/>
    <w:pPr>
      <w:spacing w:after="100"/>
    </w:pPr>
  </w:style>
  <w:style w:type="table" w:styleId="Tabelraster">
    <w:name w:val="Table Grid"/>
    <w:basedOn w:val="Standaardtabel"/>
    <w:uiPriority w:val="59"/>
    <w:rsid w:val="00E4699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99"/>
    <w:qFormat/>
    <w:rsid w:val="00E46991"/>
    <w:rPr>
      <w:rFonts w:ascii="Calibri" w:eastAsia="Calibri" w:hAnsi="Calibri"/>
      <w:sz w:val="22"/>
      <w:szCs w:val="22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E46991"/>
    <w:pPr>
      <w:spacing w:after="100"/>
      <w:ind w:left="220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46991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46991"/>
    <w:rPr>
      <w:rFonts w:eastAsiaTheme="minorHAnsi" w:cstheme="minorBidi"/>
      <w:sz w:val="20"/>
    </w:rPr>
  </w:style>
  <w:style w:type="character" w:styleId="Voetnootmarkering">
    <w:name w:val="footnote reference"/>
    <w:basedOn w:val="Standaardalinea-lettertype"/>
    <w:semiHidden/>
    <w:unhideWhenUsed/>
    <w:rsid w:val="00E46991"/>
    <w:rPr>
      <w:vertAlign w:val="superscript"/>
    </w:rPr>
  </w:style>
  <w:style w:type="table" w:customStyle="1" w:styleId="Tabelraster1">
    <w:name w:val="Tabelraster1"/>
    <w:basedOn w:val="Standaardtabel"/>
    <w:next w:val="Tabelraster"/>
    <w:uiPriority w:val="59"/>
    <w:rsid w:val="00E46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E4699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46991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46991"/>
    <w:rPr>
      <w:rFonts w:eastAsiaTheme="minorHAnsi" w:cstheme="minorBidi"/>
      <w:sz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4699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46991"/>
    <w:rPr>
      <w:rFonts w:eastAsiaTheme="minorHAnsi" w:cstheme="minorBidi"/>
      <w:b/>
      <w:bCs/>
      <w:sz w:val="20"/>
    </w:rPr>
  </w:style>
  <w:style w:type="paragraph" w:styleId="Normaalweb">
    <w:name w:val="Normal (Web)"/>
    <w:basedOn w:val="Standaard"/>
    <w:uiPriority w:val="99"/>
    <w:semiHidden/>
    <w:unhideWhenUsed/>
    <w:rsid w:val="00E469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46991"/>
    <w:pPr>
      <w:outlineLvl w:val="9"/>
    </w:pPr>
    <w:rPr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E46991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ucida Sans Unicode" w:eastAsia="Times New Roman" w:hAnsi="Lucida Sans Unicode" w:cs="Times New Roman"/>
        <w:sz w:val="18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E550A"/>
    <w:pPr>
      <w:spacing w:after="200" w:line="276" w:lineRule="auto"/>
    </w:pPr>
    <w:rPr>
      <w:rFonts w:eastAsiaTheme="minorHAnsi" w:cstheme="minorBidi"/>
      <w:sz w:val="20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E4699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E550A"/>
    <w:pPr>
      <w:keepNext/>
      <w:keepLines/>
      <w:spacing w:before="200" w:after="0"/>
      <w:outlineLvl w:val="1"/>
    </w:pPr>
    <w:rPr>
      <w:rFonts w:eastAsiaTheme="majorEastAsia" w:cstheme="majorBidi"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46991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69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E550A"/>
    <w:rPr>
      <w:rFonts w:eastAsiaTheme="majorEastAsia" w:cstheme="majorBidi"/>
      <w:bCs/>
      <w:sz w:val="24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DE5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550A"/>
    <w:rPr>
      <w:rFonts w:eastAsiaTheme="minorHAnsi" w:cstheme="minorBidi"/>
      <w:sz w:val="20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DE5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550A"/>
    <w:rPr>
      <w:rFonts w:eastAsiaTheme="minorHAnsi" w:cstheme="minorBidi"/>
      <w:sz w:val="20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E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550A"/>
    <w:rPr>
      <w:rFonts w:ascii="Tahoma" w:eastAsiaTheme="minorHAnsi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E46991"/>
    <w:rPr>
      <w:rFonts w:eastAsiaTheme="majorEastAsia" w:cstheme="majorBidi"/>
      <w:b/>
      <w:bCs/>
      <w:sz w:val="20"/>
      <w:szCs w:val="22"/>
    </w:rPr>
  </w:style>
  <w:style w:type="character" w:customStyle="1" w:styleId="Kop1Char">
    <w:name w:val="Kop 1 Char"/>
    <w:basedOn w:val="Standaardalinea-lettertype"/>
    <w:link w:val="Kop1"/>
    <w:uiPriority w:val="9"/>
    <w:rsid w:val="00E46991"/>
    <w:rPr>
      <w:rFonts w:eastAsiaTheme="majorEastAsia" w:cstheme="majorBidi"/>
      <w:b/>
      <w:bCs/>
      <w:sz w:val="24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46991"/>
    <w:rPr>
      <w:rFonts w:asciiTheme="majorHAnsi" w:eastAsiaTheme="majorEastAsia" w:hAnsiTheme="majorHAnsi" w:cstheme="majorBidi"/>
      <w:color w:val="243F60" w:themeColor="accent1" w:themeShade="7F"/>
      <w:sz w:val="20"/>
      <w:szCs w:val="22"/>
    </w:rPr>
  </w:style>
  <w:style w:type="paragraph" w:styleId="Lijstalinea">
    <w:name w:val="List Paragraph"/>
    <w:basedOn w:val="Standaard"/>
    <w:uiPriority w:val="34"/>
    <w:qFormat/>
    <w:rsid w:val="00E4699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46991"/>
    <w:rPr>
      <w:color w:val="0000FF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E46991"/>
    <w:pPr>
      <w:spacing w:after="100"/>
    </w:pPr>
  </w:style>
  <w:style w:type="table" w:styleId="Tabelraster">
    <w:name w:val="Table Grid"/>
    <w:basedOn w:val="Standaardtabel"/>
    <w:uiPriority w:val="59"/>
    <w:rsid w:val="00E4699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99"/>
    <w:qFormat/>
    <w:rsid w:val="00E46991"/>
    <w:rPr>
      <w:rFonts w:ascii="Calibri" w:eastAsia="Calibri" w:hAnsi="Calibri"/>
      <w:sz w:val="22"/>
      <w:szCs w:val="22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E46991"/>
    <w:pPr>
      <w:spacing w:after="100"/>
      <w:ind w:left="220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46991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46991"/>
    <w:rPr>
      <w:rFonts w:eastAsiaTheme="minorHAnsi" w:cstheme="minorBidi"/>
      <w:sz w:val="20"/>
    </w:rPr>
  </w:style>
  <w:style w:type="character" w:styleId="Voetnootmarkering">
    <w:name w:val="footnote reference"/>
    <w:basedOn w:val="Standaardalinea-lettertype"/>
    <w:semiHidden/>
    <w:unhideWhenUsed/>
    <w:rsid w:val="00E46991"/>
    <w:rPr>
      <w:vertAlign w:val="superscript"/>
    </w:rPr>
  </w:style>
  <w:style w:type="table" w:customStyle="1" w:styleId="Tabelraster1">
    <w:name w:val="Tabelraster1"/>
    <w:basedOn w:val="Standaardtabel"/>
    <w:next w:val="Tabelraster"/>
    <w:uiPriority w:val="59"/>
    <w:rsid w:val="00E46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E4699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46991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46991"/>
    <w:rPr>
      <w:rFonts w:eastAsiaTheme="minorHAnsi" w:cstheme="minorBidi"/>
      <w:sz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4699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46991"/>
    <w:rPr>
      <w:rFonts w:eastAsiaTheme="minorHAnsi" w:cstheme="minorBidi"/>
      <w:b/>
      <w:bCs/>
      <w:sz w:val="20"/>
    </w:rPr>
  </w:style>
  <w:style w:type="paragraph" w:styleId="Normaalweb">
    <w:name w:val="Normal (Web)"/>
    <w:basedOn w:val="Standaard"/>
    <w:uiPriority w:val="99"/>
    <w:semiHidden/>
    <w:unhideWhenUsed/>
    <w:rsid w:val="00E469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46991"/>
    <w:pPr>
      <w:outlineLvl w:val="9"/>
    </w:pPr>
    <w:rPr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E46991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1227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Personeelszaken</dc:creator>
  <cp:lastModifiedBy>Personeelszaken</cp:lastModifiedBy>
  <cp:revision>2</cp:revision>
  <dcterms:created xsi:type="dcterms:W3CDTF">2016-08-30T10:07:00Z</dcterms:created>
  <dcterms:modified xsi:type="dcterms:W3CDTF">2016-08-30T10:07:00Z</dcterms:modified>
</cp:coreProperties>
</file>